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9" w:rsidRDefault="00653889" w:rsidP="00653889">
      <w:pPr>
        <w:rPr>
          <w:b/>
          <w:spacing w:val="20"/>
          <w:sz w:val="18"/>
          <w:u w:val="words"/>
        </w:rPr>
      </w:pPr>
      <w:r>
        <w:rPr>
          <w:sz w:val="18"/>
        </w:rPr>
        <w:t xml:space="preserve">                                       </w:t>
      </w:r>
      <w:r>
        <w:rPr>
          <w:noProof/>
          <w:sz w:val="18"/>
          <w:lang w:eastAsia="el-GR"/>
        </w:rPr>
        <w:drawing>
          <wp:inline distT="0" distB="0" distL="0" distR="0">
            <wp:extent cx="457200" cy="428625"/>
            <wp:effectExtent l="19050" t="0" r="0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89" w:rsidRPr="002A753F" w:rsidRDefault="00653889" w:rsidP="00653889">
      <w:pPr>
        <w:rPr>
          <w:spacing w:val="20"/>
          <w:sz w:val="18"/>
        </w:rPr>
      </w:pPr>
      <w:r w:rsidRPr="002A753F">
        <w:rPr>
          <w:spacing w:val="20"/>
          <w:sz w:val="18"/>
        </w:rPr>
        <w:t xml:space="preserve">             ΕΛΛΗΝΙΚΗ    ΔΗΜΟΚΡΑΤΙΑ</w:t>
      </w:r>
    </w:p>
    <w:p w:rsidR="00653889" w:rsidRDefault="00653889" w:rsidP="00653889">
      <w:pPr>
        <w:rPr>
          <w:spacing w:val="20"/>
          <w:sz w:val="18"/>
          <w:u w:val="words"/>
        </w:rPr>
      </w:pPr>
      <w:r>
        <w:rPr>
          <w:spacing w:val="20"/>
        </w:rPr>
        <w:t>ΥΠΟΥΡΓΕΙΟ ΠΑΙΔΕΙΑΣ ΚΑΙ ΘΡΗΣΚΕΥΜΑΤΩΝ</w:t>
      </w:r>
    </w:p>
    <w:p w:rsidR="00653889" w:rsidRDefault="00653889" w:rsidP="00653889">
      <w:r>
        <w:rPr>
          <w:spacing w:val="20"/>
        </w:rPr>
        <w:t xml:space="preserve">                                                                                                 </w:t>
      </w:r>
      <w:r w:rsidRPr="002A753F">
        <w:rPr>
          <w:sz w:val="22"/>
        </w:rPr>
        <w:t xml:space="preserve">Λευκάδα, </w:t>
      </w:r>
      <w:r w:rsidR="005B05FD">
        <w:rPr>
          <w:sz w:val="22"/>
        </w:rPr>
        <w:t>8</w:t>
      </w:r>
      <w:r w:rsidR="00023B53" w:rsidRPr="00023B53">
        <w:rPr>
          <w:sz w:val="22"/>
        </w:rPr>
        <w:t>-8</w:t>
      </w:r>
      <w:r w:rsidRPr="002A753F">
        <w:rPr>
          <w:sz w:val="22"/>
        </w:rPr>
        <w:t>-2013</w:t>
      </w:r>
      <w:r w:rsidRPr="002A753F">
        <w:rPr>
          <w:sz w:val="18"/>
        </w:rPr>
        <w:t xml:space="preserve"> </w:t>
      </w:r>
      <w:r>
        <w:rPr>
          <w:b/>
          <w:sz w:val="18"/>
        </w:rPr>
        <w:t xml:space="preserve">                         </w:t>
      </w:r>
      <w:r>
        <w:rPr>
          <w:b/>
          <w:spacing w:val="20"/>
          <w:u w:val="single"/>
        </w:rPr>
        <w:t xml:space="preserve">  </w:t>
      </w:r>
      <w:r>
        <w:rPr>
          <w:b/>
          <w:spacing w:val="20"/>
          <w:sz w:val="18"/>
          <w:u w:val="words"/>
        </w:rPr>
        <w:t xml:space="preserve">                                                        </w:t>
      </w:r>
      <w:r>
        <w:t xml:space="preserve">ΠΕΡΙΦΕΡΕΙΑΚΗ Δ/ΝΣΗ ΕΚΠΑΙΔΕΥΣΗΣ   ΙΟΝΙΩΝ ΝΗΣΩΝ                                 </w:t>
      </w:r>
      <w:r w:rsidRPr="002A753F">
        <w:rPr>
          <w:bCs/>
          <w:sz w:val="22"/>
        </w:rPr>
        <w:t xml:space="preserve">Αρ. </w:t>
      </w:r>
      <w:proofErr w:type="spellStart"/>
      <w:r w:rsidRPr="002A753F">
        <w:rPr>
          <w:bCs/>
          <w:sz w:val="22"/>
        </w:rPr>
        <w:t>Πρωτ</w:t>
      </w:r>
      <w:proofErr w:type="spellEnd"/>
      <w:r w:rsidRPr="002A753F">
        <w:rPr>
          <w:bCs/>
          <w:sz w:val="22"/>
        </w:rPr>
        <w:t>. Π.Ε.</w:t>
      </w:r>
      <w:r>
        <w:rPr>
          <w:bCs/>
          <w:sz w:val="22"/>
        </w:rPr>
        <w:t xml:space="preserve">: </w:t>
      </w:r>
      <w:r w:rsidR="005B05FD">
        <w:rPr>
          <w:bCs/>
          <w:sz w:val="22"/>
        </w:rPr>
        <w:t>1832</w:t>
      </w:r>
      <w:r>
        <w:t xml:space="preserve"> </w:t>
      </w:r>
    </w:p>
    <w:p w:rsidR="00653889" w:rsidRDefault="00653889" w:rsidP="00653889">
      <w:pPr>
        <w:rPr>
          <w:b/>
          <w:spacing w:val="20"/>
          <w:u w:val="single"/>
        </w:rPr>
      </w:pPr>
      <w:r>
        <w:t xml:space="preserve">           Δ/ΝΣΗ Α/ΘΜΙΑΣ ΕΚΠ/ΣΗΣ ΛΕΥΚΑΔΑΣ               </w:t>
      </w:r>
      <w:r>
        <w:tab/>
      </w:r>
      <w:r>
        <w:tab/>
      </w:r>
      <w:r>
        <w:tab/>
      </w:r>
      <w:r>
        <w:rPr>
          <w:b/>
          <w:spacing w:val="20"/>
          <w:sz w:val="18"/>
          <w:u w:val="words"/>
        </w:rPr>
        <w:t xml:space="preserve">                                           </w:t>
      </w:r>
    </w:p>
    <w:p w:rsidR="00653889" w:rsidRDefault="00653889" w:rsidP="00653889">
      <w:pPr>
        <w:pStyle w:val="30"/>
        <w:rPr>
          <w:bCs/>
        </w:rPr>
      </w:pP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tab/>
      </w:r>
      <w:r>
        <w:tab/>
        <w:t xml:space="preserve">                                     </w:t>
      </w:r>
      <w:r>
        <w:tab/>
      </w:r>
      <w:r>
        <w:rPr>
          <w:bCs/>
        </w:rPr>
        <w:t xml:space="preserve">               </w:t>
      </w:r>
    </w:p>
    <w:p w:rsidR="00653889" w:rsidRDefault="00653889" w:rsidP="00653889">
      <w:pPr>
        <w:rPr>
          <w:b/>
          <w:sz w:val="22"/>
        </w:rPr>
      </w:pP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</w:t>
      </w:r>
      <w:r>
        <w:rPr>
          <w:b/>
          <w:sz w:val="18"/>
        </w:rPr>
        <w:tab/>
      </w:r>
      <w:r>
        <w:rPr>
          <w:b/>
          <w:bCs/>
          <w:sz w:val="18"/>
        </w:rPr>
        <w:t xml:space="preserve">                                                                                                                 </w:t>
      </w:r>
    </w:p>
    <w:p w:rsidR="00653889" w:rsidRDefault="00653889" w:rsidP="00653889">
      <w:pPr>
        <w:pStyle w:val="5"/>
        <w:rPr>
          <w:rFonts w:ascii="Times New Roman" w:hAnsi="Times New Roman"/>
          <w:i w:val="0"/>
          <w:iCs/>
          <w:spacing w:val="20"/>
          <w:sz w:val="18"/>
        </w:rPr>
      </w:pPr>
      <w:proofErr w:type="spellStart"/>
      <w:r>
        <w:rPr>
          <w:rFonts w:ascii="Times New Roman" w:hAnsi="Times New Roman"/>
          <w:i w:val="0"/>
          <w:iCs/>
          <w:spacing w:val="20"/>
          <w:sz w:val="18"/>
        </w:rPr>
        <w:t>Ταχ</w:t>
      </w:r>
      <w:proofErr w:type="spellEnd"/>
      <w:r>
        <w:rPr>
          <w:rFonts w:ascii="Times New Roman" w:hAnsi="Times New Roman"/>
          <w:i w:val="0"/>
          <w:iCs/>
          <w:spacing w:val="20"/>
          <w:sz w:val="18"/>
        </w:rPr>
        <w:t>/</w:t>
      </w:r>
      <w:proofErr w:type="spellStart"/>
      <w:r>
        <w:rPr>
          <w:rFonts w:ascii="Times New Roman" w:hAnsi="Times New Roman"/>
          <w:i w:val="0"/>
          <w:iCs/>
          <w:spacing w:val="20"/>
          <w:sz w:val="18"/>
        </w:rPr>
        <w:t>κή</w:t>
      </w:r>
      <w:proofErr w:type="spellEnd"/>
      <w:r>
        <w:rPr>
          <w:rFonts w:ascii="Times New Roman" w:hAnsi="Times New Roman"/>
          <w:i w:val="0"/>
          <w:iCs/>
          <w:spacing w:val="20"/>
          <w:sz w:val="18"/>
        </w:rPr>
        <w:t xml:space="preserve">  Δ/</w:t>
      </w:r>
      <w:proofErr w:type="spellStart"/>
      <w:r>
        <w:rPr>
          <w:rFonts w:ascii="Times New Roman" w:hAnsi="Times New Roman"/>
          <w:i w:val="0"/>
          <w:iCs/>
          <w:spacing w:val="20"/>
          <w:sz w:val="18"/>
        </w:rPr>
        <w:t>νση</w:t>
      </w:r>
      <w:proofErr w:type="spellEnd"/>
      <w:r>
        <w:rPr>
          <w:rFonts w:ascii="Times New Roman" w:hAnsi="Times New Roman"/>
          <w:i w:val="0"/>
          <w:iCs/>
          <w:spacing w:val="20"/>
          <w:sz w:val="18"/>
        </w:rPr>
        <w:t xml:space="preserve">  : Καραβέλα  11   </w:t>
      </w:r>
    </w:p>
    <w:p w:rsidR="00653889" w:rsidRDefault="00653889" w:rsidP="00653889">
      <w:pPr>
        <w:rPr>
          <w:b/>
          <w:iCs/>
          <w:spacing w:val="20"/>
          <w:sz w:val="24"/>
        </w:rPr>
      </w:pPr>
      <w:r>
        <w:rPr>
          <w:iCs/>
          <w:spacing w:val="20"/>
          <w:sz w:val="18"/>
        </w:rPr>
        <w:tab/>
        <w:t xml:space="preserve">              311 00 Λευκάδα</w:t>
      </w:r>
      <w:r>
        <w:rPr>
          <w:b/>
          <w:iCs/>
          <w:spacing w:val="20"/>
          <w:sz w:val="24"/>
        </w:rPr>
        <w:tab/>
      </w:r>
      <w:r>
        <w:rPr>
          <w:b/>
          <w:iCs/>
          <w:spacing w:val="20"/>
          <w:sz w:val="24"/>
        </w:rPr>
        <w:tab/>
      </w:r>
      <w:r>
        <w:rPr>
          <w:b/>
          <w:iCs/>
          <w:spacing w:val="20"/>
          <w:sz w:val="24"/>
        </w:rPr>
        <w:tab/>
      </w:r>
      <w:r>
        <w:rPr>
          <w:b/>
          <w:iCs/>
          <w:spacing w:val="20"/>
          <w:sz w:val="24"/>
        </w:rPr>
        <w:tab/>
      </w:r>
      <w:r>
        <w:rPr>
          <w:b/>
          <w:iCs/>
          <w:spacing w:val="20"/>
          <w:sz w:val="24"/>
        </w:rPr>
        <w:tab/>
      </w:r>
    </w:p>
    <w:p w:rsidR="00653889" w:rsidRDefault="00653889" w:rsidP="00653889">
      <w:pPr>
        <w:rPr>
          <w:b/>
          <w:iCs/>
          <w:spacing w:val="20"/>
          <w:sz w:val="24"/>
        </w:rPr>
      </w:pPr>
      <w:r>
        <w:rPr>
          <w:iCs/>
          <w:spacing w:val="20"/>
          <w:sz w:val="18"/>
        </w:rPr>
        <w:t xml:space="preserve">Πληροφορίες     : Ε. Α. </w:t>
      </w:r>
      <w:proofErr w:type="spellStart"/>
      <w:r>
        <w:rPr>
          <w:iCs/>
          <w:spacing w:val="20"/>
          <w:sz w:val="18"/>
        </w:rPr>
        <w:t>Σιονακίδου</w:t>
      </w:r>
      <w:proofErr w:type="spellEnd"/>
      <w:r>
        <w:rPr>
          <w:iCs/>
          <w:spacing w:val="20"/>
          <w:sz w:val="18"/>
        </w:rPr>
        <w:tab/>
      </w:r>
      <w:r>
        <w:rPr>
          <w:iCs/>
          <w:spacing w:val="20"/>
          <w:sz w:val="18"/>
        </w:rPr>
        <w:tab/>
      </w:r>
      <w:r>
        <w:rPr>
          <w:iCs/>
          <w:spacing w:val="20"/>
          <w:sz w:val="18"/>
        </w:rPr>
        <w:tab/>
      </w:r>
      <w:r>
        <w:rPr>
          <w:iCs/>
          <w:spacing w:val="20"/>
          <w:sz w:val="18"/>
        </w:rPr>
        <w:tab/>
      </w:r>
      <w:r>
        <w:rPr>
          <w:b/>
          <w:iCs/>
          <w:spacing w:val="20"/>
          <w:sz w:val="24"/>
        </w:rPr>
        <w:tab/>
      </w:r>
    </w:p>
    <w:p w:rsidR="00653889" w:rsidRDefault="00653889" w:rsidP="00653889">
      <w:pPr>
        <w:rPr>
          <w:iCs/>
          <w:spacing w:val="20"/>
          <w:sz w:val="18"/>
          <w:lang w:val="en-GB"/>
        </w:rPr>
      </w:pPr>
      <w:r>
        <w:rPr>
          <w:iCs/>
          <w:spacing w:val="20"/>
          <w:sz w:val="18"/>
        </w:rPr>
        <w:t>Τηλέφωνο</w:t>
      </w:r>
      <w:r>
        <w:rPr>
          <w:iCs/>
          <w:spacing w:val="20"/>
          <w:sz w:val="18"/>
          <w:lang w:val="en-GB"/>
        </w:rPr>
        <w:t xml:space="preserve">         : 26450 21 724</w:t>
      </w:r>
    </w:p>
    <w:p w:rsidR="00653889" w:rsidRDefault="00653889" w:rsidP="00653889">
      <w:pPr>
        <w:rPr>
          <w:b/>
          <w:iCs/>
          <w:spacing w:val="20"/>
          <w:sz w:val="24"/>
          <w:lang w:val="en-GB"/>
        </w:rPr>
      </w:pPr>
      <w:r>
        <w:rPr>
          <w:iCs/>
          <w:spacing w:val="20"/>
          <w:sz w:val="18"/>
          <w:lang w:val="en-US"/>
        </w:rPr>
        <w:t>FAX</w:t>
      </w:r>
      <w:r>
        <w:rPr>
          <w:iCs/>
          <w:spacing w:val="20"/>
          <w:sz w:val="18"/>
          <w:lang w:val="en-GB"/>
        </w:rPr>
        <w:t xml:space="preserve">                : 26450 21 726</w:t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  <w:t xml:space="preserve">      </w:t>
      </w:r>
    </w:p>
    <w:p w:rsidR="00653889" w:rsidRDefault="00653889" w:rsidP="00653889">
      <w:pPr>
        <w:rPr>
          <w:b/>
          <w:spacing w:val="20"/>
          <w:sz w:val="18"/>
          <w:szCs w:val="18"/>
          <w:lang w:val="de-DE"/>
        </w:rPr>
      </w:pPr>
      <w:r>
        <w:rPr>
          <w:iCs/>
          <w:spacing w:val="20"/>
          <w:sz w:val="18"/>
          <w:szCs w:val="18"/>
          <w:lang w:val="de-DE"/>
        </w:rPr>
        <w:t>e-</w:t>
      </w:r>
      <w:proofErr w:type="spellStart"/>
      <w:r>
        <w:rPr>
          <w:iCs/>
          <w:spacing w:val="20"/>
          <w:sz w:val="18"/>
          <w:szCs w:val="18"/>
          <w:lang w:val="de-DE"/>
        </w:rPr>
        <w:t>mail</w:t>
      </w:r>
      <w:proofErr w:type="spellEnd"/>
      <w:r>
        <w:rPr>
          <w:iCs/>
          <w:spacing w:val="20"/>
          <w:sz w:val="18"/>
          <w:szCs w:val="18"/>
          <w:lang w:val="de-DE"/>
        </w:rPr>
        <w:t xml:space="preserve">              : </w:t>
      </w:r>
      <w:r>
        <w:rPr>
          <w:iCs/>
          <w:sz w:val="18"/>
          <w:szCs w:val="18"/>
          <w:lang w:val="de-DE"/>
        </w:rPr>
        <w:t>mail@dipe.lef.sch.gr</w:t>
      </w:r>
      <w:r>
        <w:rPr>
          <w:b/>
          <w:spacing w:val="20"/>
          <w:sz w:val="18"/>
          <w:szCs w:val="18"/>
          <w:lang w:val="de-DE"/>
        </w:rPr>
        <w:tab/>
      </w:r>
    </w:p>
    <w:p w:rsidR="00653889" w:rsidRDefault="00653889" w:rsidP="00653889">
      <w:pPr>
        <w:rPr>
          <w:spacing w:val="20"/>
          <w:sz w:val="18"/>
          <w:szCs w:val="18"/>
          <w:lang w:val="de-DE"/>
        </w:rPr>
      </w:pPr>
      <w:proofErr w:type="gramStart"/>
      <w:r>
        <w:rPr>
          <w:spacing w:val="20"/>
          <w:sz w:val="18"/>
          <w:szCs w:val="18"/>
          <w:lang w:val="en-US"/>
        </w:rPr>
        <w:t>website</w:t>
      </w:r>
      <w:proofErr w:type="gramEnd"/>
      <w:r>
        <w:rPr>
          <w:spacing w:val="20"/>
          <w:sz w:val="18"/>
          <w:szCs w:val="18"/>
          <w:lang w:val="de-DE"/>
        </w:rPr>
        <w:tab/>
        <w:t xml:space="preserve">            : www.dipe.lef.sch.gr</w:t>
      </w:r>
    </w:p>
    <w:p w:rsidR="00653889" w:rsidRDefault="00653889" w:rsidP="00653889">
      <w:pPr>
        <w:pStyle w:val="a3"/>
        <w:spacing w:line="240" w:lineRule="auto"/>
        <w:jc w:val="center"/>
        <w:rPr>
          <w:rFonts w:ascii="Times New Roman" w:hAnsi="Times New Roman"/>
          <w:b/>
          <w:bCs/>
          <w:u w:val="single"/>
          <w:lang w:val="en-GB"/>
        </w:rPr>
      </w:pPr>
    </w:p>
    <w:p w:rsidR="00023B53" w:rsidRDefault="00023B53" w:rsidP="00023B53">
      <w:pPr>
        <w:spacing w:line="320" w:lineRule="atLeast"/>
        <w:ind w:leftChars="-245" w:left="412" w:rightChars="-315" w:right="-630" w:hanging="902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ΘΕΜΑ: «</w:t>
      </w:r>
      <w:r w:rsidRPr="009D5AED">
        <w:rPr>
          <w:rFonts w:cs="Arial"/>
          <w:b/>
          <w:sz w:val="24"/>
          <w:szCs w:val="24"/>
        </w:rPr>
        <w:t xml:space="preserve">Εγκύκλιος αποσπάσεων </w:t>
      </w:r>
      <w:r>
        <w:rPr>
          <w:rFonts w:cs="Arial"/>
          <w:b/>
          <w:sz w:val="24"/>
          <w:szCs w:val="24"/>
        </w:rPr>
        <w:t>εντός Διεύθυνσης Π.Ε. Λευκάδας</w:t>
      </w:r>
      <w:r w:rsidRPr="009D5AED">
        <w:rPr>
          <w:rFonts w:cs="Arial"/>
          <w:b/>
          <w:sz w:val="24"/>
          <w:szCs w:val="24"/>
        </w:rPr>
        <w:t xml:space="preserve"> σχολικού έτους 201</w:t>
      </w:r>
      <w:r>
        <w:rPr>
          <w:rFonts w:cs="Arial"/>
          <w:b/>
          <w:sz w:val="24"/>
          <w:szCs w:val="24"/>
        </w:rPr>
        <w:t>3</w:t>
      </w:r>
      <w:r w:rsidRPr="009D5AED">
        <w:rPr>
          <w:rFonts w:cs="Arial"/>
          <w:b/>
          <w:sz w:val="24"/>
          <w:szCs w:val="24"/>
        </w:rPr>
        <w:t>-201</w:t>
      </w:r>
      <w:r>
        <w:rPr>
          <w:rFonts w:cs="Arial"/>
          <w:b/>
          <w:sz w:val="24"/>
          <w:szCs w:val="24"/>
        </w:rPr>
        <w:t>4</w:t>
      </w:r>
      <w:r w:rsidRPr="009D5AED">
        <w:rPr>
          <w:rFonts w:cs="Arial"/>
          <w:b/>
          <w:sz w:val="24"/>
          <w:szCs w:val="24"/>
        </w:rPr>
        <w:t>»</w:t>
      </w:r>
    </w:p>
    <w:p w:rsidR="00023B53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</w:p>
    <w:p w:rsidR="00023B53" w:rsidRPr="00AC2CAF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 Διεύθυνση Α/</w:t>
      </w:r>
      <w:proofErr w:type="spellStart"/>
      <w:r>
        <w:rPr>
          <w:rFonts w:cs="Arial"/>
          <w:sz w:val="24"/>
          <w:szCs w:val="24"/>
        </w:rPr>
        <w:t>θμιας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Εκπ</w:t>
      </w:r>
      <w:proofErr w:type="spellEnd"/>
      <w:r>
        <w:rPr>
          <w:rFonts w:cs="Arial"/>
          <w:sz w:val="24"/>
          <w:szCs w:val="24"/>
        </w:rPr>
        <w:t xml:space="preserve">/σης Λευκάδας καλεί </w:t>
      </w:r>
      <w:r>
        <w:rPr>
          <w:rFonts w:ascii="Arial" w:hAnsi="Arial" w:cs="Arial"/>
        </w:rPr>
        <w:t>όσους εκπαιδευτικούς της αρμοδιότητάς της</w:t>
      </w:r>
      <w:r>
        <w:rPr>
          <w:rFonts w:cs="Arial"/>
          <w:sz w:val="24"/>
          <w:szCs w:val="24"/>
        </w:rPr>
        <w:t xml:space="preserve"> επιθυμούν να αποσπαστούν εντός του Π.Υ.Σ.Π.Ε. Λευκάδας και εκείνους που θα</w:t>
      </w:r>
      <w:r w:rsidRPr="00DF78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αποσπαστούν από άλλα Π.Υ.Σ.Π.Ε. στο Π.Υ.Σ.Π.Ε. Λευκάδας, να υποβάλουν αίτηση απόσπασης στα γραφεία της Διεύθυνσης, από την </w:t>
      </w:r>
      <w:r>
        <w:rPr>
          <w:rFonts w:cs="Arial"/>
          <w:b/>
          <w:sz w:val="24"/>
          <w:szCs w:val="24"/>
        </w:rPr>
        <w:t>Δευτέρα</w:t>
      </w:r>
      <w:r w:rsidRPr="000A60B3">
        <w:rPr>
          <w:rFonts w:cs="Arial"/>
          <w:b/>
          <w:sz w:val="24"/>
          <w:szCs w:val="24"/>
        </w:rPr>
        <w:t xml:space="preserve"> 1</w:t>
      </w:r>
      <w:r>
        <w:rPr>
          <w:rFonts w:cs="Arial"/>
          <w:b/>
          <w:sz w:val="24"/>
          <w:szCs w:val="24"/>
        </w:rPr>
        <w:t>9</w:t>
      </w:r>
      <w:r w:rsidRPr="000A60B3">
        <w:rPr>
          <w:rFonts w:cs="Arial"/>
          <w:b/>
          <w:sz w:val="24"/>
          <w:szCs w:val="24"/>
        </w:rPr>
        <w:t>-0</w:t>
      </w:r>
      <w:r>
        <w:rPr>
          <w:rFonts w:cs="Arial"/>
          <w:b/>
          <w:sz w:val="24"/>
          <w:szCs w:val="24"/>
        </w:rPr>
        <w:t>8</w:t>
      </w:r>
      <w:r w:rsidRPr="000A60B3">
        <w:rPr>
          <w:rFonts w:cs="Arial"/>
          <w:b/>
          <w:sz w:val="24"/>
          <w:szCs w:val="24"/>
        </w:rPr>
        <w:t>-201</w:t>
      </w:r>
      <w:r>
        <w:rPr>
          <w:rFonts w:cs="Arial"/>
          <w:b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μέχρι και την </w:t>
      </w:r>
      <w:r w:rsidRPr="000A60B3">
        <w:rPr>
          <w:rFonts w:cs="Arial"/>
          <w:b/>
          <w:sz w:val="24"/>
          <w:szCs w:val="24"/>
        </w:rPr>
        <w:t xml:space="preserve">Παρασκευή </w:t>
      </w:r>
      <w:r>
        <w:rPr>
          <w:rFonts w:cs="Arial"/>
          <w:b/>
          <w:sz w:val="24"/>
          <w:szCs w:val="24"/>
        </w:rPr>
        <w:t>23</w:t>
      </w:r>
      <w:r w:rsidRPr="000A60B3">
        <w:rPr>
          <w:rFonts w:cs="Arial"/>
          <w:b/>
          <w:sz w:val="24"/>
          <w:szCs w:val="24"/>
        </w:rPr>
        <w:t>-08-201</w:t>
      </w:r>
      <w:r>
        <w:rPr>
          <w:rFonts w:cs="Arial"/>
          <w:b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</w:p>
    <w:p w:rsidR="00023B53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Για τις παραπάνω αποσπάσεις εντός Π.Υ.Σ.Π.Ε. καθώς και τις προσωρινές τοποθετήσεις </w:t>
      </w:r>
      <w:proofErr w:type="spellStart"/>
      <w:r>
        <w:rPr>
          <w:rFonts w:cs="Arial"/>
          <w:sz w:val="24"/>
          <w:szCs w:val="24"/>
        </w:rPr>
        <w:t>εκπ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κών</w:t>
      </w:r>
      <w:proofErr w:type="spellEnd"/>
      <w:r>
        <w:rPr>
          <w:rFonts w:cs="Arial"/>
          <w:sz w:val="24"/>
          <w:szCs w:val="24"/>
        </w:rPr>
        <w:t xml:space="preserve"> από άλλα Π.Υ.Σ.Π.Ε., λαμβάνονται υπόψη τα εξής κριτήρια:</w:t>
      </w:r>
    </w:p>
    <w:p w:rsidR="00023B53" w:rsidRDefault="00023B53" w:rsidP="00023B53">
      <w:pPr>
        <w:numPr>
          <w:ilvl w:val="0"/>
          <w:numId w:val="1"/>
        </w:numPr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</w:t>
      </w:r>
      <w:r w:rsidRPr="001B5FF6">
        <w:rPr>
          <w:rFonts w:cs="Arial"/>
          <w:b/>
          <w:sz w:val="24"/>
          <w:szCs w:val="24"/>
        </w:rPr>
        <w:t>συνολική υπηρεσία</w:t>
      </w:r>
      <w:r>
        <w:rPr>
          <w:rFonts w:cs="Arial"/>
          <w:sz w:val="24"/>
          <w:szCs w:val="24"/>
        </w:rPr>
        <w:t xml:space="preserve"> που αποτιμάται αυξητικά ως ακολούθως: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μία (1) μονάδα για κάθε έτος υπηρεσίας από 1 έως και 10 έτη υπηρεσίας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1,5 μονάδες για κάθε έτος υπηρεσίας από 11 έτη και άνω έως και 20 έτη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δύο (2) μονάδες για κάθε έτος υπηρεσίας από 21 έτη και άνω</w:t>
      </w:r>
    </w:p>
    <w:p w:rsidR="00023B53" w:rsidRDefault="00023B53" w:rsidP="00023B53">
      <w:pPr>
        <w:numPr>
          <w:ilvl w:val="0"/>
          <w:numId w:val="1"/>
        </w:numPr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</w:t>
      </w:r>
      <w:r w:rsidRPr="001B5FF6">
        <w:rPr>
          <w:rFonts w:cs="Arial"/>
          <w:b/>
          <w:sz w:val="24"/>
          <w:szCs w:val="24"/>
        </w:rPr>
        <w:t>συνυπηρέτηση</w:t>
      </w:r>
      <w:r>
        <w:rPr>
          <w:rFonts w:cs="Arial"/>
          <w:sz w:val="24"/>
          <w:szCs w:val="24"/>
        </w:rPr>
        <w:t>, από αποτιμάται με δέκα (10) μονάδες</w:t>
      </w:r>
    </w:p>
    <w:p w:rsidR="00023B53" w:rsidRDefault="00023B53" w:rsidP="00023B53">
      <w:pPr>
        <w:numPr>
          <w:ilvl w:val="0"/>
          <w:numId w:val="1"/>
        </w:numPr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</w:t>
      </w:r>
      <w:r w:rsidRPr="001B5FF6">
        <w:rPr>
          <w:rFonts w:cs="Arial"/>
          <w:b/>
          <w:sz w:val="24"/>
          <w:szCs w:val="24"/>
        </w:rPr>
        <w:t>εντοπιότητα</w:t>
      </w:r>
      <w:r>
        <w:rPr>
          <w:rFonts w:cs="Arial"/>
          <w:sz w:val="24"/>
          <w:szCs w:val="24"/>
        </w:rPr>
        <w:t>, που αποτιμάται με τέσσερις (4) μονάδες</w:t>
      </w:r>
    </w:p>
    <w:p w:rsidR="00023B53" w:rsidRDefault="00023B53" w:rsidP="00023B53">
      <w:pPr>
        <w:numPr>
          <w:ilvl w:val="0"/>
          <w:numId w:val="1"/>
        </w:numPr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οι </w:t>
      </w:r>
      <w:r w:rsidRPr="001B5FF6">
        <w:rPr>
          <w:rFonts w:cs="Arial"/>
          <w:b/>
          <w:sz w:val="24"/>
          <w:szCs w:val="24"/>
        </w:rPr>
        <w:t>οικογενειακοί λόγοι</w:t>
      </w:r>
      <w:r>
        <w:rPr>
          <w:rFonts w:cs="Arial"/>
          <w:sz w:val="24"/>
          <w:szCs w:val="24"/>
        </w:rPr>
        <w:t>, που αποτιμώνται ως εξής: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Οι έγγαμοι εκπαιδευτικοί λαμβάνουν τέσσερις (4) μονάδες.</w:t>
      </w:r>
    </w:p>
    <w:p w:rsidR="00023B53" w:rsidRDefault="00023B53" w:rsidP="00023B53">
      <w:pPr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Ίδιο αριθμό μονάδων λαμβάνουν και οι διαζευγμένοι ή σε διάσταση γονείς εκπαιδευτικοί στους οποίους έχει ανατεθεί νόμιμα η επιμέλεια ανήλικων τέκνων ή σπουδαζόντων παιδιών (φυσικών, θετών ή αναγνωρισμένων).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Οι εκπαιδευτικοί σε χηρεία λαμβάνουν δώδεκα (12) μονάδες αν έχουν παιδί που είναι ανήλικο ή σπουδάζει, άλλως λαμβάνουν τέσσερις (4) μονάδες.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Οι εκπαιδευτικοί με </w:t>
      </w:r>
      <w:proofErr w:type="spellStart"/>
      <w:r>
        <w:rPr>
          <w:rFonts w:cs="Arial"/>
          <w:sz w:val="24"/>
          <w:szCs w:val="24"/>
        </w:rPr>
        <w:t>μονογονεϊκή</w:t>
      </w:r>
      <w:proofErr w:type="spellEnd"/>
      <w:r>
        <w:rPr>
          <w:rFonts w:cs="Arial"/>
          <w:sz w:val="24"/>
          <w:szCs w:val="24"/>
        </w:rPr>
        <w:t xml:space="preserve"> οικογένεια, λόγω απόκτησης παιδιών χωρίς να προηγηθεί γάμος, λαμβάνουν έξι (6) μονάδες, εφόσον έχουν παιδί που είναι ανήλικο ή σπουδάζει.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Οι εκπαιδευτικοί που είναι έγγαμοι, σε διάσταση, σε διάζευξη ή χηρεία ή με </w:t>
      </w:r>
      <w:proofErr w:type="spellStart"/>
      <w:r>
        <w:rPr>
          <w:rFonts w:cs="Arial"/>
          <w:sz w:val="24"/>
          <w:szCs w:val="24"/>
        </w:rPr>
        <w:t>μονογονεϊκή</w:t>
      </w:r>
      <w:proofErr w:type="spellEnd"/>
      <w:r>
        <w:rPr>
          <w:rFonts w:cs="Arial"/>
          <w:sz w:val="24"/>
          <w:szCs w:val="24"/>
        </w:rPr>
        <w:t xml:space="preserve"> οικογένεια λαμβάνουν πέντε (5) μονάδες για το πρώτο, έξι (6) για το δεύτερο και οκτώ (8) για το τρίτο παιδί (φυσικό, θετό ή αναγνωρισμένο) και δέκα (10) μονάδες για κάθε ένα από τα υπόλοιπα παιδιά, εφόσον αυτά είναι άγαμα ανήλικα ή σπουδάζουν.</w:t>
      </w:r>
    </w:p>
    <w:p w:rsidR="00023B53" w:rsidRPr="001B5FF6" w:rsidRDefault="00023B53" w:rsidP="00023B53">
      <w:pPr>
        <w:numPr>
          <w:ilvl w:val="0"/>
          <w:numId w:val="1"/>
        </w:numPr>
        <w:spacing w:line="320" w:lineRule="atLeast"/>
        <w:ind w:right="-694"/>
        <w:jc w:val="both"/>
        <w:rPr>
          <w:rFonts w:cs="Arial"/>
          <w:b/>
          <w:sz w:val="24"/>
          <w:szCs w:val="24"/>
        </w:rPr>
      </w:pPr>
      <w:r w:rsidRPr="001B5FF6">
        <w:rPr>
          <w:rFonts w:cs="Arial"/>
          <w:b/>
          <w:sz w:val="24"/>
          <w:szCs w:val="24"/>
        </w:rPr>
        <w:t>Σοβαροί λόγοι υγείας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των ίδιων των εκπαιδευτικών, των παιδιών ή των συζύγων τους (μονάδες 5 για ποσοστό αναπηρίας 50-66%, μονάδες 20 για ποσοστό 67-79% και μονάδες 30 για ποσοστό 80% και άνω).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Των γονέων τους που είναι δημότες </w:t>
      </w:r>
      <w:r w:rsidRPr="00A368AD">
        <w:rPr>
          <w:rFonts w:cs="Arial"/>
          <w:sz w:val="24"/>
          <w:szCs w:val="24"/>
          <w:u w:val="single"/>
        </w:rPr>
        <w:t>από διετίας</w:t>
      </w:r>
      <w:r>
        <w:rPr>
          <w:rFonts w:cs="Arial"/>
          <w:sz w:val="24"/>
          <w:szCs w:val="24"/>
        </w:rPr>
        <w:t xml:space="preserve"> και διαμένουν σε δήμο που ανήκει η σχολική μονάδα στην οποία ζητούν απόσπαση – προσωρινή τοποθέτηση (μονάδα 1 για ποσοστό αναπηρίας 50-66% και μονάδες 3 για ποσοστό 67% και άνω).</w:t>
      </w:r>
    </w:p>
    <w:p w:rsidR="00023B53" w:rsidRDefault="00023B53" w:rsidP="00023B53">
      <w:pPr>
        <w:numPr>
          <w:ilvl w:val="1"/>
          <w:numId w:val="1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Αδελφών τους με ποσοστό αναπηρίας 67% και άνω, εφόσον έχουν με δικαστική απόφαση την επιμέλειά τους (μονάδες 5).</w:t>
      </w:r>
    </w:p>
    <w:p w:rsidR="00023B53" w:rsidRDefault="00023B53" w:rsidP="00023B53">
      <w:pPr>
        <w:spacing w:line="320" w:lineRule="atLeast"/>
        <w:ind w:left="180" w:right="-694"/>
        <w:jc w:val="both"/>
        <w:rPr>
          <w:rFonts w:cs="Arial"/>
          <w:sz w:val="24"/>
          <w:szCs w:val="24"/>
        </w:rPr>
      </w:pPr>
      <w:r w:rsidRPr="002A541D">
        <w:rPr>
          <w:rFonts w:cs="Arial"/>
          <w:b/>
          <w:sz w:val="24"/>
          <w:szCs w:val="24"/>
          <w:u w:val="single"/>
        </w:rPr>
        <w:t>ΕΠΙΣΗΜΑΝΣΗ Ι:</w:t>
      </w:r>
      <w:r>
        <w:rPr>
          <w:rFonts w:cs="Arial"/>
          <w:sz w:val="24"/>
          <w:szCs w:val="24"/>
        </w:rPr>
        <w:t xml:space="preserve"> Για την απόδειξη του ποσοστού αναπηρίας των τριών ως άνω περιπτώσεων απαιτείται γνωμάτευση πρωτοβάθμιας</w:t>
      </w:r>
      <w:r w:rsidRPr="00F837C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ή δευτεροβάθμιας υγειονομικής επιτροπής ή Κέντρου Πιστοποίησης Αναπηρίας (ΚΕ.Π.Α.).</w:t>
      </w:r>
    </w:p>
    <w:p w:rsidR="00023B53" w:rsidRDefault="00023B53" w:rsidP="00023B53">
      <w:pPr>
        <w:spacing w:line="320" w:lineRule="atLeast"/>
        <w:ind w:left="180" w:right="-694"/>
        <w:jc w:val="both"/>
        <w:rPr>
          <w:rFonts w:cs="Arial"/>
          <w:sz w:val="24"/>
          <w:szCs w:val="24"/>
        </w:rPr>
      </w:pPr>
      <w:r w:rsidRPr="002A541D">
        <w:rPr>
          <w:rFonts w:cs="Arial"/>
          <w:b/>
          <w:sz w:val="24"/>
          <w:szCs w:val="24"/>
          <w:u w:val="single"/>
        </w:rPr>
        <w:t>ΕΠΙΣΗΜΑΝΣΗ ΙΙ:</w:t>
      </w:r>
      <w:r>
        <w:rPr>
          <w:rFonts w:cs="Arial"/>
          <w:sz w:val="24"/>
          <w:szCs w:val="24"/>
        </w:rPr>
        <w:t xml:space="preserve"> Για τις τρεις προηγούμενες περιπτώσεις των σοβαρών λόγων υγείας η </w:t>
      </w:r>
      <w:proofErr w:type="spellStart"/>
      <w:r>
        <w:rPr>
          <w:rFonts w:cs="Arial"/>
          <w:sz w:val="24"/>
          <w:szCs w:val="24"/>
        </w:rPr>
        <w:t>μοριοδότηση</w:t>
      </w:r>
      <w:proofErr w:type="spellEnd"/>
      <w:r>
        <w:rPr>
          <w:rFonts w:cs="Arial"/>
          <w:sz w:val="24"/>
          <w:szCs w:val="24"/>
        </w:rPr>
        <w:t xml:space="preserve"> δεν γίνεται προσθετικά εντός της ίδια κατηγορίας στην περίπτωση που συντρέχει λόγος </w:t>
      </w:r>
      <w:proofErr w:type="spellStart"/>
      <w:r>
        <w:rPr>
          <w:rFonts w:cs="Arial"/>
          <w:sz w:val="24"/>
          <w:szCs w:val="24"/>
        </w:rPr>
        <w:t>μοριοδότησης</w:t>
      </w:r>
      <w:proofErr w:type="spellEnd"/>
      <w:r>
        <w:rPr>
          <w:rFonts w:cs="Arial"/>
          <w:sz w:val="24"/>
          <w:szCs w:val="24"/>
        </w:rPr>
        <w:t xml:space="preserve"> σε περισσότερα του ενός συγγενικά άτομα.</w:t>
      </w:r>
    </w:p>
    <w:p w:rsidR="00023B53" w:rsidRDefault="00023B53" w:rsidP="00023B53">
      <w:pPr>
        <w:numPr>
          <w:ilvl w:val="0"/>
          <w:numId w:val="2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θεραπεία για εξωσωματική γονιμοποίηση (μονάδες 3). Τη </w:t>
      </w:r>
      <w:proofErr w:type="spellStart"/>
      <w:r>
        <w:rPr>
          <w:rFonts w:cs="Arial"/>
          <w:sz w:val="24"/>
          <w:szCs w:val="24"/>
        </w:rPr>
        <w:t>μοριοδότηση</w:t>
      </w:r>
      <w:proofErr w:type="spellEnd"/>
      <w:r>
        <w:rPr>
          <w:rFonts w:cs="Arial"/>
          <w:sz w:val="24"/>
          <w:szCs w:val="24"/>
        </w:rPr>
        <w:t xml:space="preserve"> αυτή λαμβάνουν και οι σύζυγοι των εκπαιδευτικών.</w:t>
      </w:r>
    </w:p>
    <w:p w:rsidR="00023B53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</w:p>
    <w:p w:rsidR="00023B53" w:rsidRDefault="00023B53" w:rsidP="00023B53">
      <w:pPr>
        <w:spacing w:line="320" w:lineRule="atLeast"/>
        <w:ind w:leftChars="-194" w:left="-387" w:rightChars="-315" w:right="-630" w:hanging="1"/>
        <w:jc w:val="center"/>
        <w:rPr>
          <w:rFonts w:cs="Arial"/>
          <w:b/>
          <w:sz w:val="24"/>
          <w:szCs w:val="24"/>
        </w:rPr>
      </w:pPr>
      <w:r w:rsidRPr="00267555">
        <w:rPr>
          <w:rFonts w:cs="Arial"/>
          <w:b/>
          <w:sz w:val="24"/>
          <w:szCs w:val="24"/>
        </w:rPr>
        <w:t>ΑΠΟΣΠΑΣΕΙΣ ΚΑΤΑ ΠΡΟΤΕΡΑΙΟΤΗΤΑ</w:t>
      </w:r>
    </w:p>
    <w:p w:rsidR="00023B53" w:rsidRDefault="00023B53" w:rsidP="00023B53">
      <w:pPr>
        <w:spacing w:line="320" w:lineRule="atLeast"/>
        <w:ind w:leftChars="-193" w:left="-386" w:right="-694" w:firstLine="425"/>
        <w:jc w:val="center"/>
        <w:rPr>
          <w:rFonts w:cs="Arial"/>
          <w:b/>
          <w:sz w:val="24"/>
          <w:szCs w:val="24"/>
        </w:rPr>
      </w:pPr>
    </w:p>
    <w:p w:rsidR="00023B53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Επειδή οι αποσπάσεις έχουν, σύμφωνα και με τις διατάξεις που υλοποιούνται, </w:t>
      </w:r>
      <w:proofErr w:type="spellStart"/>
      <w:r>
        <w:rPr>
          <w:rFonts w:cs="Arial"/>
          <w:sz w:val="24"/>
          <w:szCs w:val="24"/>
        </w:rPr>
        <w:t>κοινωνικοκεντρικό</w:t>
      </w:r>
      <w:proofErr w:type="spellEnd"/>
      <w:r>
        <w:rPr>
          <w:rFonts w:cs="Arial"/>
          <w:sz w:val="24"/>
          <w:szCs w:val="24"/>
        </w:rPr>
        <w:t xml:space="preserve"> και ανθρωποκεντρικό χαρακτήρα με γνώμονα πάντα την εύρυθμη λειτουργία των σχολικών μονάδων, οι εκπαιδευτικοί των παρακάτω κατηγοριών αποσπώνται, συγκρινόμενοι μόνο μεταξύ τους, κατά σειρά προτεραιότητας, όσοι ανήκουν σε:</w:t>
      </w:r>
    </w:p>
    <w:p w:rsidR="00023B53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</w:p>
    <w:p w:rsidR="00023B53" w:rsidRPr="0020744B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b/>
          <w:sz w:val="24"/>
          <w:szCs w:val="24"/>
          <w:u w:val="single"/>
        </w:rPr>
      </w:pPr>
      <w:r w:rsidRPr="0020744B">
        <w:rPr>
          <w:rFonts w:cs="Arial"/>
          <w:b/>
          <w:sz w:val="24"/>
          <w:szCs w:val="24"/>
          <w:u w:val="single"/>
        </w:rPr>
        <w:t xml:space="preserve">Α) </w:t>
      </w:r>
      <w:r>
        <w:rPr>
          <w:rFonts w:cs="Arial"/>
          <w:b/>
          <w:sz w:val="24"/>
          <w:szCs w:val="24"/>
          <w:u w:val="single"/>
        </w:rPr>
        <w:t>Ε</w:t>
      </w:r>
      <w:r w:rsidRPr="0020744B">
        <w:rPr>
          <w:rFonts w:cs="Arial"/>
          <w:b/>
          <w:sz w:val="24"/>
          <w:szCs w:val="24"/>
          <w:u w:val="single"/>
        </w:rPr>
        <w:t>ιδική κατηγορία μετάθεσης</w:t>
      </w:r>
    </w:p>
    <w:p w:rsidR="00023B53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(1) Σε αυτή την κατηγορία ανήκουν (άρθρο 13 του Π.Δ. 50/96): </w:t>
      </w:r>
    </w:p>
    <w:p w:rsidR="00023B53" w:rsidRPr="00295478" w:rsidRDefault="00023B53" w:rsidP="00023B53">
      <w:pPr>
        <w:numPr>
          <w:ilvl w:val="0"/>
          <w:numId w:val="2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 w:rsidRPr="00295478">
        <w:rPr>
          <w:rFonts w:cs="Arial"/>
          <w:sz w:val="24"/>
          <w:szCs w:val="24"/>
        </w:rPr>
        <w:t xml:space="preserve">Οι εκπαιδευτικοί που έχουν παιδιά τα οποία χρειάζονται ειδική θεραπευτική αγωγή ή εκπαίδευση και είναι τυφλά, κωφά ή βαρήκοα, αυτιστικά, σπαστικά πάσχουν από μεσογειακή αναιμία, που χρήζει μεταγγίσεων αίματος, λευχαιμία, αιμορροφιλία, χρόνια νεφρική ανεπάρκεια σε στάδιο αιμοκάθαρσης, ΑΙDS, σύνδρομο DΟWΝ και σκλήρυνση κατά πλάκας </w:t>
      </w:r>
      <w:proofErr w:type="spellStart"/>
      <w:r w:rsidRPr="00295478">
        <w:rPr>
          <w:rFonts w:cs="Arial"/>
          <w:sz w:val="24"/>
          <w:szCs w:val="24"/>
        </w:rPr>
        <w:t>τετραπληγικής</w:t>
      </w:r>
      <w:proofErr w:type="spellEnd"/>
      <w:r w:rsidRPr="00295478">
        <w:rPr>
          <w:rFonts w:cs="Arial"/>
          <w:sz w:val="24"/>
          <w:szCs w:val="24"/>
        </w:rPr>
        <w:t xml:space="preserve"> ή παραπληγικής μορφής</w:t>
      </w:r>
      <w:r>
        <w:rPr>
          <w:rFonts w:cs="Arial"/>
          <w:sz w:val="24"/>
          <w:szCs w:val="24"/>
        </w:rPr>
        <w:t>,</w:t>
      </w:r>
      <w:r w:rsidRPr="00295478">
        <w:rPr>
          <w:rFonts w:cs="Arial"/>
          <w:sz w:val="24"/>
          <w:szCs w:val="24"/>
        </w:rPr>
        <w:t xml:space="preserve"> καρκίνο σε μεταστατικό στάδιο και νόσο του </w:t>
      </w:r>
      <w:proofErr w:type="spellStart"/>
      <w:r w:rsidRPr="00295478">
        <w:rPr>
          <w:rFonts w:cs="Arial"/>
          <w:sz w:val="24"/>
          <w:szCs w:val="24"/>
        </w:rPr>
        <w:t>Crohn</w:t>
      </w:r>
      <w:proofErr w:type="spellEnd"/>
      <w:r w:rsidRPr="00295478">
        <w:rPr>
          <w:rFonts w:cs="Arial"/>
          <w:sz w:val="24"/>
          <w:szCs w:val="24"/>
        </w:rPr>
        <w:t>. Για την απόδειξη των λόγων αυτών απαιτείται βεβαίωση Β/</w:t>
      </w:r>
      <w:proofErr w:type="spellStart"/>
      <w:r w:rsidRPr="00295478">
        <w:rPr>
          <w:rFonts w:cs="Arial"/>
          <w:sz w:val="24"/>
          <w:szCs w:val="24"/>
        </w:rPr>
        <w:t>θμιας</w:t>
      </w:r>
      <w:proofErr w:type="spellEnd"/>
      <w:r w:rsidRPr="00295478">
        <w:rPr>
          <w:rFonts w:cs="Arial"/>
          <w:sz w:val="24"/>
          <w:szCs w:val="24"/>
        </w:rPr>
        <w:t xml:space="preserve"> Υγειονομικής Επιτροπής στην οποία θα εκτίθεται και το ιστορικό της ασθένειας. </w:t>
      </w:r>
    </w:p>
    <w:p w:rsidR="00023B53" w:rsidRPr="00295478" w:rsidRDefault="00023B53" w:rsidP="00023B53">
      <w:pPr>
        <w:numPr>
          <w:ilvl w:val="0"/>
          <w:numId w:val="2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 w:rsidRPr="00295478">
        <w:rPr>
          <w:rFonts w:cs="Arial"/>
          <w:sz w:val="24"/>
          <w:szCs w:val="24"/>
        </w:rPr>
        <w:t xml:space="preserve">Οι εκπαιδευτικοί που έχουν τέσσερα ή περισσότερα άγαμα παιδιά, τα οποία δεν έχουν συμπληρώσει το 18ο έτος της ηλικίας τους. Στο σύνολο των παιδιών υπολογίζονται και όσα φοιτούν σε ανώτατες ή ανώτερες δημόσιες σχολές του εσωτερικού ή ισότιμες του εξωτερικού, εφόσον αυτά δεν έχουν υπερβεί το 25ο έτος της ηλικίας τους, δεν βρίσκονται στο τελευταίο εξάμηνο ή έτος σπουδών ή δεν φοιτούν για απόκτηση δεύτερου πτυχίου ή μεταπτυχιακού τίτλου. Ως ημερομηνία συμπλήρωσης του 18ου ή 25ου έτους της ηλικίας θεωρείται η 31η Δεκεμβρίου του έτους κατά το οποίο πραγματοποιούνται οι μεταθέσεις. </w:t>
      </w:r>
    </w:p>
    <w:p w:rsidR="00023B53" w:rsidRPr="00295478" w:rsidRDefault="00023B53" w:rsidP="00023B53">
      <w:pPr>
        <w:numPr>
          <w:ilvl w:val="0"/>
          <w:numId w:val="2"/>
        </w:numPr>
        <w:tabs>
          <w:tab w:val="clear" w:pos="1440"/>
          <w:tab w:val="num" w:pos="1080"/>
        </w:tabs>
        <w:spacing w:line="320" w:lineRule="atLeast"/>
        <w:ind w:left="1080" w:right="-694"/>
        <w:jc w:val="both"/>
        <w:rPr>
          <w:rFonts w:cs="Arial"/>
          <w:sz w:val="24"/>
          <w:szCs w:val="24"/>
        </w:rPr>
      </w:pPr>
      <w:r w:rsidRPr="00295478">
        <w:rPr>
          <w:rFonts w:cs="Arial"/>
          <w:sz w:val="24"/>
          <w:szCs w:val="24"/>
        </w:rPr>
        <w:t xml:space="preserve">Οι εκπαιδευτικοί που οι ίδιοι ή οι σύζυγοί τους πάσχουν από μεσογειακή αναιμία που χρήζει μεταγγίσεων αίματος, λευχαιμία, αιμορροφιλία, χρόνια νεφρική ανεπάρκεια σε στάδιο αιμοκάθαρσης, ΑΙDS και σκλήρυνση κατά πλάκας </w:t>
      </w:r>
      <w:proofErr w:type="spellStart"/>
      <w:r w:rsidRPr="00295478">
        <w:rPr>
          <w:rFonts w:cs="Arial"/>
          <w:sz w:val="24"/>
          <w:szCs w:val="24"/>
        </w:rPr>
        <w:t>τετραπληγικής</w:t>
      </w:r>
      <w:proofErr w:type="spellEnd"/>
      <w:r w:rsidRPr="00295478">
        <w:rPr>
          <w:rFonts w:cs="Arial"/>
          <w:sz w:val="24"/>
          <w:szCs w:val="24"/>
        </w:rPr>
        <w:t xml:space="preserve"> ή παραπληγικής μορφής</w:t>
      </w:r>
      <w:r>
        <w:rPr>
          <w:rFonts w:cs="Arial"/>
          <w:sz w:val="24"/>
          <w:szCs w:val="24"/>
        </w:rPr>
        <w:t>,</w:t>
      </w:r>
      <w:r w:rsidRPr="00295478">
        <w:rPr>
          <w:rFonts w:cs="Arial"/>
          <w:sz w:val="24"/>
          <w:szCs w:val="24"/>
        </w:rPr>
        <w:t xml:space="preserve"> καρκίνο σε μεταστατικό στάδιο και νόσο του </w:t>
      </w:r>
      <w:proofErr w:type="spellStart"/>
      <w:r w:rsidRPr="00295478">
        <w:rPr>
          <w:rFonts w:cs="Arial"/>
          <w:sz w:val="24"/>
          <w:szCs w:val="24"/>
        </w:rPr>
        <w:t>Crohn</w:t>
      </w:r>
      <w:proofErr w:type="spellEnd"/>
      <w:r w:rsidRPr="00295478">
        <w:rPr>
          <w:rFonts w:cs="Arial"/>
          <w:sz w:val="24"/>
          <w:szCs w:val="24"/>
        </w:rPr>
        <w:t>. Για την απόδειξη των λόγων αυτών απαιτείται βεβαίωση Β/</w:t>
      </w:r>
      <w:proofErr w:type="spellStart"/>
      <w:r w:rsidRPr="00295478">
        <w:rPr>
          <w:rFonts w:cs="Arial"/>
          <w:sz w:val="24"/>
          <w:szCs w:val="24"/>
        </w:rPr>
        <w:t>θμιας</w:t>
      </w:r>
      <w:proofErr w:type="spellEnd"/>
      <w:r w:rsidRPr="00295478">
        <w:rPr>
          <w:rFonts w:cs="Arial"/>
          <w:sz w:val="24"/>
          <w:szCs w:val="24"/>
        </w:rPr>
        <w:t xml:space="preserve"> Υγειονομικής Επιτροπής στην οποία θα εκτίθεται και το ιστορικό της ασθένειας. </w:t>
      </w:r>
    </w:p>
    <w:p w:rsidR="00023B53" w:rsidRDefault="00023B53" w:rsidP="00023B53">
      <w:pPr>
        <w:numPr>
          <w:ilvl w:val="0"/>
          <w:numId w:val="4"/>
        </w:numPr>
        <w:tabs>
          <w:tab w:val="clear" w:pos="1080"/>
          <w:tab w:val="num" w:pos="360"/>
        </w:tabs>
        <w:spacing w:line="320" w:lineRule="atLeast"/>
        <w:ind w:left="360"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Πέραν των παραπάνω, σε ειδική κατηγορία μετάθεσης ανήκουν και οι εκπαιδευτικοί που πάσχουν από:</w:t>
      </w:r>
    </w:p>
    <w:p w:rsidR="00023B53" w:rsidRDefault="00023B53" w:rsidP="00023B53">
      <w:pPr>
        <w:numPr>
          <w:ilvl w:val="0"/>
          <w:numId w:val="2"/>
        </w:numPr>
        <w:spacing w:line="320" w:lineRule="atLeast"/>
        <w:ind w:right="-694"/>
        <w:jc w:val="both"/>
        <w:rPr>
          <w:rFonts w:cs="Arial"/>
          <w:sz w:val="24"/>
          <w:szCs w:val="24"/>
        </w:rPr>
      </w:pPr>
      <w:r w:rsidRPr="00E25F10">
        <w:rPr>
          <w:rFonts w:cs="Arial"/>
          <w:i/>
          <w:sz w:val="24"/>
          <w:szCs w:val="24"/>
        </w:rPr>
        <w:lastRenderedPageBreak/>
        <w:t>δρεπανοκυτταρική</w:t>
      </w:r>
      <w:r>
        <w:rPr>
          <w:rFonts w:cs="Arial"/>
          <w:sz w:val="24"/>
          <w:szCs w:val="24"/>
        </w:rPr>
        <w:t xml:space="preserve"> και </w:t>
      </w:r>
      <w:proofErr w:type="spellStart"/>
      <w:r w:rsidRPr="00E25F10">
        <w:rPr>
          <w:rFonts w:cs="Arial"/>
          <w:i/>
          <w:sz w:val="24"/>
          <w:szCs w:val="24"/>
        </w:rPr>
        <w:t>μικροδρεπανοκυτταρική</w:t>
      </w:r>
      <w:proofErr w:type="spellEnd"/>
      <w:r w:rsidRPr="00E25F10">
        <w:rPr>
          <w:rFonts w:cs="Arial"/>
          <w:i/>
          <w:sz w:val="24"/>
          <w:szCs w:val="24"/>
        </w:rPr>
        <w:t xml:space="preserve"> αναιμία</w:t>
      </w:r>
      <w:r>
        <w:rPr>
          <w:rFonts w:cs="Arial"/>
          <w:sz w:val="24"/>
          <w:szCs w:val="24"/>
        </w:rPr>
        <w:t xml:space="preserve"> (άρθρο 17 του Μ. 3402/2005)</w:t>
      </w:r>
    </w:p>
    <w:p w:rsidR="00023B53" w:rsidRDefault="00023B53" w:rsidP="00023B53">
      <w:pPr>
        <w:numPr>
          <w:ilvl w:val="0"/>
          <w:numId w:val="2"/>
        </w:numPr>
        <w:spacing w:line="320" w:lineRule="atLeast"/>
        <w:ind w:right="-694"/>
        <w:jc w:val="both"/>
        <w:rPr>
          <w:rFonts w:cs="Arial"/>
          <w:sz w:val="24"/>
          <w:szCs w:val="24"/>
        </w:rPr>
      </w:pPr>
      <w:r w:rsidRPr="00E25F10">
        <w:rPr>
          <w:rFonts w:cs="Arial"/>
          <w:i/>
          <w:sz w:val="24"/>
          <w:szCs w:val="24"/>
        </w:rPr>
        <w:t>σκλήρυνση κατά πλάκας</w:t>
      </w:r>
      <w:r>
        <w:rPr>
          <w:rFonts w:cs="Arial"/>
          <w:sz w:val="24"/>
          <w:szCs w:val="24"/>
        </w:rPr>
        <w:t xml:space="preserve"> (παρ. 8 του άρθρου 1 του Ν. 3194/2003) και</w:t>
      </w:r>
    </w:p>
    <w:p w:rsidR="00023B53" w:rsidRPr="003B03DF" w:rsidRDefault="00023B53" w:rsidP="00023B53">
      <w:pPr>
        <w:numPr>
          <w:ilvl w:val="0"/>
          <w:numId w:val="2"/>
        </w:numPr>
        <w:spacing w:line="320" w:lineRule="atLeast"/>
        <w:ind w:right="-694"/>
        <w:jc w:val="both"/>
        <w:rPr>
          <w:rFonts w:cs="Arial"/>
          <w:i/>
          <w:sz w:val="24"/>
          <w:szCs w:val="24"/>
        </w:rPr>
      </w:pPr>
      <w:r w:rsidRPr="00E25F10">
        <w:rPr>
          <w:rFonts w:cs="Arial"/>
          <w:i/>
          <w:sz w:val="24"/>
          <w:szCs w:val="24"/>
          <w:lang w:val="en-US"/>
        </w:rPr>
        <w:t>E</w:t>
      </w:r>
      <w:r w:rsidRPr="00295478">
        <w:rPr>
          <w:rFonts w:cs="Arial"/>
          <w:i/>
          <w:sz w:val="24"/>
          <w:szCs w:val="24"/>
          <w:lang w:val="en-GB"/>
        </w:rPr>
        <w:t xml:space="preserve">. </w:t>
      </w:r>
      <w:r w:rsidRPr="00E25F10">
        <w:rPr>
          <w:rFonts w:cs="Arial"/>
          <w:i/>
          <w:sz w:val="24"/>
          <w:szCs w:val="24"/>
          <w:lang w:val="en-US"/>
        </w:rPr>
        <w:t>Ho</w:t>
      </w:r>
      <w:r>
        <w:rPr>
          <w:rFonts w:cs="Arial"/>
          <w:i/>
          <w:sz w:val="24"/>
          <w:szCs w:val="24"/>
          <w:lang w:val="en-US"/>
        </w:rPr>
        <w:t>dgkin</w:t>
      </w:r>
      <w:r w:rsidRPr="00295478">
        <w:rPr>
          <w:rFonts w:cs="Arial"/>
          <w:i/>
          <w:sz w:val="24"/>
          <w:szCs w:val="24"/>
          <w:lang w:val="en-GB"/>
        </w:rPr>
        <w:t xml:space="preserve">, </w:t>
      </w:r>
      <w:r>
        <w:rPr>
          <w:rFonts w:cs="Arial"/>
          <w:i/>
          <w:sz w:val="24"/>
          <w:szCs w:val="24"/>
          <w:lang w:val="en-US"/>
        </w:rPr>
        <w:t>no</w:t>
      </w:r>
      <w:r w:rsidRPr="00295478">
        <w:rPr>
          <w:rFonts w:cs="Arial"/>
          <w:i/>
          <w:sz w:val="24"/>
          <w:szCs w:val="24"/>
          <w:lang w:val="en-GB"/>
        </w:rPr>
        <w:t xml:space="preserve"> </w:t>
      </w:r>
      <w:r>
        <w:rPr>
          <w:rFonts w:cs="Arial"/>
          <w:i/>
          <w:sz w:val="24"/>
          <w:szCs w:val="24"/>
          <w:lang w:val="en-US"/>
        </w:rPr>
        <w:t>Hodgkin</w:t>
      </w:r>
      <w:r w:rsidRPr="00295478">
        <w:rPr>
          <w:rFonts w:cs="Arial"/>
          <w:i/>
          <w:sz w:val="24"/>
          <w:szCs w:val="24"/>
          <w:lang w:val="en-GB"/>
        </w:rPr>
        <w:t xml:space="preserve"> </w:t>
      </w:r>
      <w:r>
        <w:rPr>
          <w:rFonts w:cs="Arial"/>
          <w:i/>
          <w:sz w:val="24"/>
          <w:szCs w:val="24"/>
        </w:rPr>
        <w:t>και</w:t>
      </w:r>
      <w:r w:rsidRPr="00295478">
        <w:rPr>
          <w:rFonts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cs="Arial"/>
          <w:i/>
          <w:sz w:val="24"/>
          <w:szCs w:val="24"/>
          <w:lang w:val="en-US"/>
        </w:rPr>
        <w:t>Willebrand</w:t>
      </w:r>
      <w:proofErr w:type="spellEnd"/>
      <w:r w:rsidRPr="00295478">
        <w:rPr>
          <w:rFonts w:cs="Arial"/>
          <w:sz w:val="24"/>
          <w:szCs w:val="24"/>
          <w:lang w:val="en-GB"/>
        </w:rPr>
        <w:t xml:space="preserve"> (</w:t>
      </w:r>
      <w:proofErr w:type="spellStart"/>
      <w:r>
        <w:rPr>
          <w:rFonts w:cs="Arial"/>
          <w:sz w:val="24"/>
          <w:szCs w:val="24"/>
        </w:rPr>
        <w:t>αριθμ</w:t>
      </w:r>
      <w:proofErr w:type="spellEnd"/>
      <w:r w:rsidRPr="00295478">
        <w:rPr>
          <w:rFonts w:cs="Arial"/>
          <w:sz w:val="24"/>
          <w:szCs w:val="24"/>
          <w:lang w:val="en-GB"/>
        </w:rPr>
        <w:t xml:space="preserve">. </w:t>
      </w:r>
      <w:r>
        <w:rPr>
          <w:rFonts w:cs="Arial"/>
          <w:sz w:val="24"/>
          <w:szCs w:val="24"/>
        </w:rPr>
        <w:t>19 Απόφαση της 217</w:t>
      </w:r>
      <w:r w:rsidRPr="003B03DF">
        <w:rPr>
          <w:rFonts w:cs="Arial"/>
          <w:sz w:val="24"/>
          <w:szCs w:val="24"/>
          <w:vertAlign w:val="superscript"/>
        </w:rPr>
        <w:t>ης</w:t>
      </w:r>
      <w:r>
        <w:rPr>
          <w:rFonts w:cs="Arial"/>
          <w:sz w:val="24"/>
          <w:szCs w:val="24"/>
        </w:rPr>
        <w:t xml:space="preserve"> /18-9-2008 Ολομέλειας του Κεντρικού Συμβουλίου Υγείας της Γενικής Διεύθυνσης Δημόσιας Υγείας του Υπουργείου Υγείας</w:t>
      </w:r>
      <w:r w:rsidRPr="003B03DF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Προκειμένου για απόσπαση με υπαγωγή σε ειδική κατηγορία αρκεί γνωμάτευση πρωτοβάθμιας υγειονομικής επιτροπής και όχι αποκλειστικά δευτεροβάθμιας, όπως απαιτείται με το νομικό πλαίσιο των μεταθέσεων.</w:t>
      </w: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b/>
          <w:sz w:val="24"/>
          <w:szCs w:val="24"/>
        </w:rPr>
      </w:pP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  <w:r w:rsidRPr="001D35FF">
        <w:rPr>
          <w:rFonts w:cs="Arial"/>
          <w:b/>
          <w:sz w:val="24"/>
          <w:szCs w:val="24"/>
        </w:rPr>
        <w:t>Β</w:t>
      </w:r>
      <w:r w:rsidRPr="00295478">
        <w:rPr>
          <w:rFonts w:cs="Arial"/>
          <w:b/>
          <w:sz w:val="24"/>
          <w:szCs w:val="24"/>
        </w:rPr>
        <w:t xml:space="preserve">) Είναι </w:t>
      </w:r>
      <w:r>
        <w:rPr>
          <w:rFonts w:cs="Arial"/>
          <w:b/>
          <w:sz w:val="24"/>
          <w:szCs w:val="24"/>
        </w:rPr>
        <w:t xml:space="preserve">σύζυγοι στρατιωτικών των Ενόπλων Δυνάμεων, ένστολου προσωπικού της Ελληνικής Αστυνομίας, του Πυροσβεστικού και Λιμενικού Σώματος καθώς και του προσωπικού Δημοτικής Αστυνομίας </w:t>
      </w:r>
      <w:r>
        <w:rPr>
          <w:rFonts w:cs="Arial"/>
          <w:sz w:val="24"/>
          <w:szCs w:val="24"/>
        </w:rPr>
        <w:t xml:space="preserve">(παρ. 1 του άρθρου 21 ν. 2946/2001 ΦΕΚ 224/08-10-2001 </w:t>
      </w:r>
      <w:proofErr w:type="spellStart"/>
      <w:r>
        <w:rPr>
          <w:rFonts w:cs="Arial"/>
          <w:sz w:val="24"/>
          <w:szCs w:val="24"/>
        </w:rPr>
        <w:t>τ.Α΄</w:t>
      </w:r>
      <w:proofErr w:type="spellEnd"/>
      <w:r>
        <w:rPr>
          <w:rFonts w:cs="Arial"/>
          <w:sz w:val="24"/>
          <w:szCs w:val="24"/>
        </w:rPr>
        <w:t xml:space="preserve"> και παρ. 1 του άρθρου 12 του ν. 4071/2012 ΦΕΚ 85/11-04-2012 </w:t>
      </w:r>
      <w:proofErr w:type="spellStart"/>
      <w:r>
        <w:rPr>
          <w:rFonts w:cs="Arial"/>
          <w:sz w:val="24"/>
          <w:szCs w:val="24"/>
        </w:rPr>
        <w:t>τ.Α΄</w:t>
      </w:r>
      <w:proofErr w:type="spellEnd"/>
      <w:r>
        <w:rPr>
          <w:rFonts w:cs="Arial"/>
          <w:sz w:val="24"/>
          <w:szCs w:val="24"/>
        </w:rPr>
        <w:t>)</w:t>
      </w: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b/>
          <w:sz w:val="24"/>
          <w:szCs w:val="24"/>
        </w:rPr>
      </w:pP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Γ</w:t>
      </w:r>
      <w:r w:rsidRPr="00295478">
        <w:rPr>
          <w:rFonts w:cs="Arial"/>
          <w:b/>
          <w:sz w:val="24"/>
          <w:szCs w:val="24"/>
        </w:rPr>
        <w:t>) Είναι εκλεγμένοι περιφερειακοί σύμβουλοι, δήμαρχοι, δημοτικοί σύμβουλοι, πρόεδροι δημοτικών και τοπικών κοινοτήτων ή εκπρόσωποι τοπικών κοινοτήτων</w:t>
      </w:r>
      <w:r>
        <w:rPr>
          <w:rFonts w:cs="Arial"/>
          <w:sz w:val="24"/>
          <w:szCs w:val="24"/>
        </w:rPr>
        <w:t xml:space="preserve"> (άρθρα 37 παρ. 7 και 182 παρ. 10 του Ν.3852/2010).</w:t>
      </w: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</w:p>
    <w:p w:rsidR="00023B53" w:rsidRDefault="00023B53" w:rsidP="00023B53">
      <w:pPr>
        <w:tabs>
          <w:tab w:val="left" w:pos="5535"/>
        </w:tabs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  <w:r w:rsidRPr="00F704E5">
        <w:rPr>
          <w:rFonts w:cs="Arial"/>
          <w:b/>
          <w:sz w:val="24"/>
          <w:szCs w:val="24"/>
        </w:rPr>
        <w:t>Δ) Είναι σύζυγοι δικαστικών λειτουργών</w:t>
      </w:r>
      <w:r>
        <w:rPr>
          <w:rFonts w:cs="Arial"/>
          <w:sz w:val="24"/>
          <w:szCs w:val="24"/>
        </w:rPr>
        <w:t xml:space="preserve"> (παρ. 3, άρθρου 47 ν. 2304/05)</w:t>
      </w: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</w:p>
    <w:p w:rsidR="00023B53" w:rsidRPr="00F704E5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  <w:r w:rsidRPr="002A541D">
        <w:rPr>
          <w:rFonts w:cs="Arial"/>
          <w:b/>
          <w:sz w:val="24"/>
          <w:szCs w:val="24"/>
          <w:u w:val="single"/>
        </w:rPr>
        <w:t>ΕΠΙΣΗΜΑΝΣΗ Ι</w:t>
      </w:r>
      <w:r>
        <w:rPr>
          <w:rFonts w:cs="Arial"/>
          <w:b/>
          <w:sz w:val="24"/>
          <w:szCs w:val="24"/>
          <w:u w:val="single"/>
        </w:rPr>
        <w:t>ΙΙ</w:t>
      </w:r>
      <w:r w:rsidRPr="002A541D">
        <w:rPr>
          <w:rFonts w:cs="Arial"/>
          <w:b/>
          <w:sz w:val="24"/>
          <w:szCs w:val="24"/>
          <w:u w:val="single"/>
        </w:rPr>
        <w:t>:</w:t>
      </w:r>
      <w:r>
        <w:rPr>
          <w:rFonts w:cs="Arial"/>
          <w:sz w:val="24"/>
          <w:szCs w:val="24"/>
        </w:rPr>
        <w:t xml:space="preserve"> Για τις περιπτώσεις Β και Δ καθίσταται σαφές ότι δίνεται  προτεραιότητα μόνο στην περίπτωση που οι ζητούμενες σχολικές μονάδες βρίσκονται στον ίδιο δήμο με τον τόπο εργασίας του/της συζύγου. Στις ανωτέρω κατά προτεραιότητα αποσπάσεις, αν δεν υπάρχουν λειτουργικά κενά στην περιοχή όπου θεμελιώνουν δικαίωμα απόσπασης οι εκπαιδευτικοί, σύμφωνα με την κατηγορία στην οποία ανήκουν, η απόσπαση δύναται να πραγματοποιείται σε όμορη αυτής περιοχή. </w:t>
      </w:r>
    </w:p>
    <w:p w:rsidR="00023B53" w:rsidRDefault="00023B53" w:rsidP="00023B53">
      <w:pPr>
        <w:spacing w:line="320" w:lineRule="atLeast"/>
        <w:ind w:leftChars="-193" w:left="-385" w:right="-694" w:hanging="1"/>
        <w:jc w:val="both"/>
        <w:rPr>
          <w:rFonts w:cs="Arial"/>
          <w:sz w:val="24"/>
          <w:szCs w:val="24"/>
        </w:rPr>
      </w:pPr>
    </w:p>
    <w:p w:rsidR="00023B53" w:rsidRPr="0030253C" w:rsidRDefault="00023B53" w:rsidP="00023B53">
      <w:pPr>
        <w:spacing w:line="320" w:lineRule="atLeast"/>
        <w:ind w:leftChars="-193" w:left="-385" w:right="-694" w:hanging="1"/>
        <w:jc w:val="center"/>
        <w:rPr>
          <w:rFonts w:cs="Arial"/>
          <w:b/>
          <w:sz w:val="24"/>
          <w:szCs w:val="24"/>
        </w:rPr>
      </w:pPr>
      <w:r w:rsidRPr="0030253C">
        <w:rPr>
          <w:rFonts w:cs="Arial"/>
          <w:b/>
          <w:sz w:val="24"/>
          <w:szCs w:val="24"/>
        </w:rPr>
        <w:t>ΑΠΟΣΠΑΣΕΙΣ ΣΕ Σ.Μ.Ε.Α.Ε. και Τ.Ε.</w:t>
      </w:r>
    </w:p>
    <w:p w:rsidR="00023B53" w:rsidRDefault="00023B53" w:rsidP="00023B53">
      <w:pPr>
        <w:spacing w:line="320" w:lineRule="atLeast"/>
        <w:ind w:leftChars="-193" w:left="-385" w:right="-694" w:hanging="1"/>
        <w:jc w:val="center"/>
        <w:rPr>
          <w:rFonts w:cs="Arial"/>
          <w:sz w:val="24"/>
          <w:szCs w:val="24"/>
        </w:rPr>
      </w:pP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Δικαίωμα υποβολής αίτησης απόσπασης σε Σ.Μ.Ε.Α.Ε. και Τ.Ε. έχουν οι εκπαιδευτικοί οι οποίοι διαθέτουν τα προβλεπόμενα από τις διατάξεις του άρθρου 20 παρ. 1.3 και του άρθρου 21  παρ. 1 και 3 του Ν. 3699/2008 προσόντα και συγκεκριμένα:</w:t>
      </w: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α) Είναι κάτοχοι διδακτορικού διπλώματος στην ΕΑΕ, ή στη σχολική ψυχολογία ή στην Ειδική Φυσική Αγωγή (για τον κλάδο ΠΕ11),</w:t>
      </w: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β) Είναι κάτοχοι τίτλου μεταπτυχιακών σπουδών στην ΕΑΕ, ή στη σχολική ψυχολογία ή στην Ειδική Φυσική Αγωγή (για τον κλάδο ΠΕ11),</w:t>
      </w: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γ) είναι κάτοχοι τίτλου διετούς μετεκπαίδευσης στην ΕΑΕ στα Διδασκαλεία της ημεδαπής ή ισότιμου και αντίστοιχου τίτλου της αλλοδαπής,</w:t>
      </w: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δ) είναι κάτοχοι πτυχίου Παιδαγωγικού Τμήματος ΕΑΕ, δηλαδή πτυχίου Παιδαγωγικών Τμημάτων των Πανεπιστημίων της ημεδαπής ή με αναγνωρισμένο ως αντίστοιχο και ισότιμο πτυχίο της αλλοδαπής με αντικείμενο την ειδική προσχολική αγωγή ή Παιδαγωγικών Τμημάτων Ειδικής Αγωγής με κατεύθυνση Νηπιαγωγών και Πτυχίου Παιδαγωγικών Τμημάτων Δημοτικής Εκπαίδευσης Ειδικής Αγωγής ή Παιδαγωγικών Τμημάτων Ειδικής Αγωγής με κατεύθυνση Δασκάλων ή Τμημάτων Εκπαιδευτικής και Κοινωνικής Πολιτικής με κατεύθυνση ατόμων με αναπηρία. Επιπλέον στην κατηγορία αυτή </w:t>
      </w:r>
      <w:r>
        <w:rPr>
          <w:rFonts w:cs="Arial"/>
          <w:sz w:val="24"/>
          <w:szCs w:val="24"/>
        </w:rPr>
        <w:lastRenderedPageBreak/>
        <w:t>περιλαμβάνονται οι κάτοχοι πτυχίου ΤΕΦΑΑ των Πανεπιστημίων της ημεδαπής ή αναγνωρισμένου ως αντίστοιχο και ισότιμο πτυχίου της αλλοδαπής με κύρια ειδικότητα 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αναπηρία»,</w:t>
      </w: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ε) είναι εκπαιδευτικοί με μόνιμη αναπηρία τουλάχιστον εξήντα επτά τοις εκατό (67%),</w:t>
      </w: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στ) είναι εκπαιδευτικοί γονείς παιδιών με αναπηρία εξήντα επτά τοις εκατό (67%) και άνω,</w:t>
      </w: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ζ) είναι κάτοχοι πιστοποιητικού (το οποίο έχει αποκτηθεί μέχρι 31-8-2010), επιτυχούς παρακολούθησης σεμιναρίου ετήσιας επιμόρφωσης – εξειδίκευσης στην ΕΑΕ από Πανεπιστήμια ή αναγνωρισμένους κρατικούς φορείς που εποπτεύονται από το Υπουργείο Παιδείας &amp; Θρησκευμάτων, Πολιτισμού και Αθλητισμού, αποδεδειγμένης διάρκειας τουλάχιστον τετρακοσίων (400) ωρών </w:t>
      </w:r>
      <w:r w:rsidRPr="00A12904">
        <w:rPr>
          <w:rFonts w:cs="Arial"/>
          <w:sz w:val="24"/>
          <w:szCs w:val="24"/>
          <w:u w:val="single"/>
        </w:rPr>
        <w:t>κι έχουν προϋπηρεσία τριών (3) τουλάχιστον διδακτικών ετών</w:t>
      </w:r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</w:rPr>
        <w:t xml:space="preserve">σε δομές ΕΑΕ και στα ΚΕΔΔΥ. Σεμινάρια ετήσιας διάρκειας στην ΕΑΕ που έχουν υλοποιηθεί μέχρι την έναρξη ισχύος του Ν. 3699/2008 από Πανεπιστήμια ή αναγνωρισμένους κρατικούς φορείς που εποπτεύονται από το Παιδείας &amp; Θρησκευμάτων, Πολιτισμού και Αθλητισμού, αναγνωρίζονται ως ισότιμα με τα ανωτέρω σεμινάρια τετρακοσίων (400) ωρών, </w:t>
      </w:r>
    </w:p>
    <w:p w:rsidR="00023B53" w:rsidRDefault="00023B53" w:rsidP="00023B53">
      <w:pPr>
        <w:spacing w:line="320" w:lineRule="atLeast"/>
        <w:ind w:leftChars="-193" w:left="-386" w:right="-694" w:firstLine="4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η) διαθέτουν αποδεδειγμένη διδακτική προϋπηρεσία ίση η μεγαλύτερη του ενός (1) διδακτικού έτους σε δομές ΕΑΕ.</w:t>
      </w:r>
    </w:p>
    <w:p w:rsidR="00023B53" w:rsidRPr="00A12904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Ως προς τα κριτήρια και τον τρόπο </w:t>
      </w:r>
      <w:proofErr w:type="spellStart"/>
      <w:r>
        <w:rPr>
          <w:rFonts w:cs="Arial"/>
          <w:sz w:val="24"/>
          <w:szCs w:val="24"/>
        </w:rPr>
        <w:t>μοριοδότησης</w:t>
      </w:r>
      <w:proofErr w:type="spellEnd"/>
      <w:r>
        <w:rPr>
          <w:rFonts w:cs="Arial"/>
          <w:sz w:val="24"/>
          <w:szCs w:val="24"/>
        </w:rPr>
        <w:t xml:space="preserve"> καθώς και για τις κατά προτεραιότητα αποσπάσεις σε ΣΜΕΑΕ και ΤΕ, ισχύουν όλα όσα έχουν αναφερθεί παραπάνω.</w:t>
      </w: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</w:p>
    <w:p w:rsidR="00023B53" w:rsidRDefault="00023B53" w:rsidP="00023B53">
      <w:pPr>
        <w:spacing w:line="320" w:lineRule="atLeast"/>
        <w:ind w:right="-69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ΓΕΝΙΚΕΣ </w:t>
      </w:r>
      <w:r w:rsidRPr="002A541D">
        <w:rPr>
          <w:rFonts w:cs="Arial"/>
          <w:b/>
          <w:sz w:val="24"/>
          <w:szCs w:val="24"/>
          <w:u w:val="single"/>
        </w:rPr>
        <w:t>ΕΠΙΣΗΜΑΝΣ</w:t>
      </w:r>
      <w:r>
        <w:rPr>
          <w:rFonts w:cs="Arial"/>
          <w:b/>
          <w:sz w:val="24"/>
          <w:szCs w:val="24"/>
          <w:u w:val="single"/>
        </w:rPr>
        <w:t>ΕΙΣ</w:t>
      </w:r>
    </w:p>
    <w:p w:rsidR="00023B53" w:rsidRPr="002B4B30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Οι αιτήσεις υποβάλλονται με βάση το ειδικό έντυπο της Διεύθυνσης Π.Ε. Λευκάδας και πρέπει να είναι ευανάγνωστες και χωρίς διορθώσεις. Απαραίτητα, πρέπει να συνοδεύονται από τα απαιτούμενα δικαιολογητικά που αφορούν στα </w:t>
      </w:r>
      <w:proofErr w:type="spellStart"/>
      <w:r>
        <w:rPr>
          <w:rFonts w:cs="Arial"/>
          <w:sz w:val="24"/>
          <w:szCs w:val="24"/>
        </w:rPr>
        <w:t>μοριοδοτούμενα</w:t>
      </w:r>
      <w:proofErr w:type="spellEnd"/>
      <w:r>
        <w:rPr>
          <w:rFonts w:cs="Arial"/>
          <w:sz w:val="24"/>
          <w:szCs w:val="24"/>
        </w:rPr>
        <w:t xml:space="preserve"> κριτήρια. Θα υποβάλλονται -στα γραφεία της Διεύθυνσης- από τους ίδιους τους ενδιαφερόμενους (είτε από εξουσιοδοτημένα από αυτούς άτομα</w:t>
      </w:r>
      <w:r w:rsidR="009B1F9B">
        <w:rPr>
          <w:rFonts w:cs="Arial"/>
          <w:sz w:val="24"/>
          <w:szCs w:val="24"/>
        </w:rPr>
        <w:t xml:space="preserve">). </w:t>
      </w:r>
      <w:r>
        <w:rPr>
          <w:rFonts w:cs="Arial"/>
          <w:sz w:val="24"/>
          <w:szCs w:val="24"/>
        </w:rPr>
        <w:t xml:space="preserve">Εναλλακτικά οι αιτήσεις </w:t>
      </w:r>
      <w:r w:rsidR="00387C01">
        <w:rPr>
          <w:rFonts w:cs="Arial"/>
          <w:sz w:val="24"/>
          <w:szCs w:val="24"/>
        </w:rPr>
        <w:t xml:space="preserve">είναι δυνατόν να αποστέλλονται με  </w:t>
      </w:r>
      <w:r w:rsidR="00387C01" w:rsidRPr="002B4B30">
        <w:rPr>
          <w:rFonts w:cs="Arial"/>
          <w:sz w:val="24"/>
          <w:szCs w:val="24"/>
          <w:lang w:val="en-US"/>
        </w:rPr>
        <w:t>FAX</w:t>
      </w:r>
      <w:r w:rsidR="00E43DBB" w:rsidRPr="002B4B30">
        <w:rPr>
          <w:rFonts w:cs="Arial"/>
          <w:sz w:val="24"/>
          <w:szCs w:val="24"/>
        </w:rPr>
        <w:t xml:space="preserve"> στο 2645021726 η με ηλεκτρονικό ταχυδρομείο στη διεύθυνση </w:t>
      </w:r>
      <w:hyperlink r:id="rId7" w:history="1">
        <w:r w:rsidR="00E43DBB" w:rsidRPr="002B4B30">
          <w:rPr>
            <w:rStyle w:val="-"/>
            <w:rFonts w:cs="Arial"/>
            <w:sz w:val="24"/>
            <w:szCs w:val="24"/>
            <w:lang w:val="en-US"/>
          </w:rPr>
          <w:t>mail</w:t>
        </w:r>
        <w:r w:rsidR="00E43DBB" w:rsidRPr="002B4B30">
          <w:rPr>
            <w:rStyle w:val="-"/>
            <w:rFonts w:cs="Arial"/>
            <w:sz w:val="24"/>
            <w:szCs w:val="24"/>
          </w:rPr>
          <w:t>@</w:t>
        </w:r>
        <w:proofErr w:type="spellStart"/>
        <w:r w:rsidR="00E43DBB" w:rsidRPr="002B4B30">
          <w:rPr>
            <w:rStyle w:val="-"/>
            <w:rFonts w:cs="Arial"/>
            <w:sz w:val="24"/>
            <w:szCs w:val="24"/>
            <w:lang w:val="en-US"/>
          </w:rPr>
          <w:t>dipe</w:t>
        </w:r>
        <w:proofErr w:type="spellEnd"/>
        <w:r w:rsidR="00E43DBB" w:rsidRPr="002B4B30">
          <w:rPr>
            <w:rStyle w:val="-"/>
            <w:rFonts w:cs="Arial"/>
            <w:sz w:val="24"/>
            <w:szCs w:val="24"/>
          </w:rPr>
          <w:t>.</w:t>
        </w:r>
        <w:proofErr w:type="spellStart"/>
        <w:r w:rsidR="00E43DBB" w:rsidRPr="002B4B30">
          <w:rPr>
            <w:rStyle w:val="-"/>
            <w:rFonts w:cs="Arial"/>
            <w:sz w:val="24"/>
            <w:szCs w:val="24"/>
            <w:lang w:val="en-US"/>
          </w:rPr>
          <w:t>lef</w:t>
        </w:r>
        <w:proofErr w:type="spellEnd"/>
        <w:r w:rsidR="00E43DBB" w:rsidRPr="002B4B30">
          <w:rPr>
            <w:rStyle w:val="-"/>
            <w:rFonts w:cs="Arial"/>
            <w:sz w:val="24"/>
            <w:szCs w:val="24"/>
          </w:rPr>
          <w:t>.</w:t>
        </w:r>
        <w:proofErr w:type="spellStart"/>
        <w:r w:rsidR="00E43DBB" w:rsidRPr="002B4B30">
          <w:rPr>
            <w:rStyle w:val="-"/>
            <w:rFonts w:cs="Arial"/>
            <w:sz w:val="24"/>
            <w:szCs w:val="24"/>
            <w:lang w:val="en-US"/>
          </w:rPr>
          <w:t>sch</w:t>
        </w:r>
        <w:proofErr w:type="spellEnd"/>
        <w:r w:rsidR="00E43DBB" w:rsidRPr="002B4B30">
          <w:rPr>
            <w:rStyle w:val="-"/>
            <w:rFonts w:cs="Arial"/>
            <w:sz w:val="24"/>
            <w:szCs w:val="24"/>
          </w:rPr>
          <w:t>.</w:t>
        </w:r>
        <w:proofErr w:type="spellStart"/>
        <w:r w:rsidR="00E43DBB" w:rsidRPr="002B4B30">
          <w:rPr>
            <w:rStyle w:val="-"/>
            <w:rFonts w:cs="Arial"/>
            <w:sz w:val="24"/>
            <w:szCs w:val="24"/>
            <w:lang w:val="en-US"/>
          </w:rPr>
          <w:t>gr</w:t>
        </w:r>
        <w:proofErr w:type="spellEnd"/>
      </w:hyperlink>
      <w:r w:rsidR="00E43DBB" w:rsidRPr="00E43DBB">
        <w:rPr>
          <w:rFonts w:cs="Arial"/>
          <w:sz w:val="24"/>
          <w:szCs w:val="24"/>
        </w:rPr>
        <w:t xml:space="preserve"> </w:t>
      </w:r>
      <w:r w:rsidR="00E43DBB" w:rsidRPr="002B4B30">
        <w:rPr>
          <w:rFonts w:cs="Arial"/>
          <w:b/>
          <w:sz w:val="24"/>
          <w:szCs w:val="24"/>
        </w:rPr>
        <w:t xml:space="preserve">με την υποχρέωση </w:t>
      </w:r>
      <w:r w:rsidR="002B4B30" w:rsidRPr="002B4B30">
        <w:rPr>
          <w:rFonts w:cs="Arial"/>
          <w:b/>
          <w:sz w:val="24"/>
          <w:szCs w:val="24"/>
        </w:rPr>
        <w:t xml:space="preserve">να </w:t>
      </w:r>
      <w:r w:rsidR="00562C73" w:rsidRPr="002B4B30">
        <w:rPr>
          <w:rFonts w:cs="Arial"/>
          <w:b/>
          <w:sz w:val="24"/>
          <w:szCs w:val="24"/>
        </w:rPr>
        <w:t>αποσταλεί</w:t>
      </w:r>
      <w:r w:rsidR="002B4B30" w:rsidRPr="002B4B30">
        <w:rPr>
          <w:rFonts w:cs="Arial"/>
          <w:b/>
          <w:sz w:val="24"/>
          <w:szCs w:val="24"/>
        </w:rPr>
        <w:t xml:space="preserve"> η πρωτότυπη αίτηση με τα σχετικά δικαιολογητικά ταχυδρομικά</w:t>
      </w:r>
      <w:r w:rsidR="002B4B30">
        <w:rPr>
          <w:rFonts w:cs="Arial"/>
          <w:b/>
          <w:sz w:val="24"/>
          <w:szCs w:val="24"/>
        </w:rPr>
        <w:t xml:space="preserve"> μέχρι τις 23-8-2013.</w:t>
      </w:r>
    </w:p>
    <w:p w:rsidR="00023B53" w:rsidRDefault="00023B53" w:rsidP="00023B53">
      <w:pPr>
        <w:ind w:firstLine="220"/>
        <w:jc w:val="center"/>
      </w:pPr>
    </w:p>
    <w:p w:rsidR="00023B53" w:rsidRDefault="00023B53" w:rsidP="00023B53">
      <w:pPr>
        <w:ind w:firstLine="220"/>
        <w:jc w:val="center"/>
      </w:pPr>
    </w:p>
    <w:p w:rsidR="00023B53" w:rsidRDefault="00023B53" w:rsidP="00023B53">
      <w:pPr>
        <w:ind w:firstLine="220"/>
        <w:jc w:val="center"/>
      </w:pPr>
    </w:p>
    <w:p w:rsidR="00023B53" w:rsidRDefault="00023B53" w:rsidP="00023B53">
      <w:pPr>
        <w:ind w:firstLine="220"/>
        <w:jc w:val="center"/>
      </w:pPr>
    </w:p>
    <w:p w:rsidR="00023B53" w:rsidRDefault="00023B53" w:rsidP="00023B53">
      <w:pPr>
        <w:ind w:firstLine="220"/>
        <w:jc w:val="center"/>
      </w:pPr>
    </w:p>
    <w:tbl>
      <w:tblPr>
        <w:tblW w:w="9498" w:type="dxa"/>
        <w:jc w:val="center"/>
        <w:tblInd w:w="-459" w:type="dxa"/>
        <w:tblLook w:val="01E0"/>
      </w:tblPr>
      <w:tblGrid>
        <w:gridCol w:w="7436"/>
        <w:gridCol w:w="2062"/>
      </w:tblGrid>
      <w:tr w:rsidR="00023B53" w:rsidRPr="008A27E0" w:rsidTr="00E32910">
        <w:trPr>
          <w:jc w:val="center"/>
        </w:trPr>
        <w:tc>
          <w:tcPr>
            <w:tcW w:w="7436" w:type="dxa"/>
          </w:tcPr>
          <w:p w:rsidR="00023B53" w:rsidRPr="008A27E0" w:rsidRDefault="00023B53" w:rsidP="006B2A08">
            <w:pPr>
              <w:ind w:left="346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23B53" w:rsidRPr="008A27E0" w:rsidRDefault="00023B53" w:rsidP="00E32910">
            <w:pPr>
              <w:spacing w:line="360" w:lineRule="auto"/>
              <w:ind w:firstLine="2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889" w:rsidRPr="00023B53" w:rsidRDefault="00653889" w:rsidP="00653889">
      <w:pPr>
        <w:pStyle w:val="a3"/>
        <w:spacing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653889" w:rsidRPr="00023B53" w:rsidRDefault="00653889" w:rsidP="00653889">
      <w:pPr>
        <w:pStyle w:val="a3"/>
        <w:spacing w:line="240" w:lineRule="auto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horzAnchor="margin" w:tblpY="17"/>
        <w:tblW w:w="0" w:type="auto"/>
        <w:tblLook w:val="04A0"/>
      </w:tblPr>
      <w:tblGrid>
        <w:gridCol w:w="4699"/>
        <w:gridCol w:w="4731"/>
      </w:tblGrid>
      <w:tr w:rsidR="00653889" w:rsidTr="00C167D5">
        <w:tc>
          <w:tcPr>
            <w:tcW w:w="4699" w:type="dxa"/>
          </w:tcPr>
          <w:p w:rsidR="00653889" w:rsidRDefault="00653889" w:rsidP="00E23CA2">
            <w:pPr>
              <w:rPr>
                <w:sz w:val="24"/>
              </w:rPr>
            </w:pPr>
          </w:p>
        </w:tc>
        <w:tc>
          <w:tcPr>
            <w:tcW w:w="4731" w:type="dxa"/>
          </w:tcPr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Ο Δ/ΝΤΗΣ  Π.Ε. ΛΕΥΚΑΔΑΣ</w:t>
            </w: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ΦΩΤΙΟΣ ΣΑΝΤΑΣ</w:t>
            </w: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653889" w:rsidRDefault="00653889" w:rsidP="00653889"/>
    <w:p w:rsidR="00653889" w:rsidRDefault="00653889"/>
    <w:sectPr w:rsidR="00653889" w:rsidSect="00023B53">
      <w:pgSz w:w="11906" w:h="16838"/>
      <w:pgMar w:top="851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B7E1E4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808C19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74512D"/>
    <w:multiLevelType w:val="hybridMultilevel"/>
    <w:tmpl w:val="3D3C926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4A6924"/>
    <w:multiLevelType w:val="hybridMultilevel"/>
    <w:tmpl w:val="F60EF72A"/>
    <w:lvl w:ilvl="0" w:tplc="C196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CB4752"/>
    <w:multiLevelType w:val="hybridMultilevel"/>
    <w:tmpl w:val="96AE2234"/>
    <w:lvl w:ilvl="0" w:tplc="466AE32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8A907B8"/>
    <w:multiLevelType w:val="hybridMultilevel"/>
    <w:tmpl w:val="6F1ADB68"/>
    <w:lvl w:ilvl="0" w:tplc="D898F336">
      <w:start w:val="1"/>
      <w:numFmt w:val="decimal"/>
      <w:lvlText w:val="%1."/>
      <w:lvlJc w:val="left"/>
      <w:pPr>
        <w:ind w:left="961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23F"/>
    <w:rsid w:val="00023B53"/>
    <w:rsid w:val="00062858"/>
    <w:rsid w:val="000C3579"/>
    <w:rsid w:val="000D10CE"/>
    <w:rsid w:val="00157458"/>
    <w:rsid w:val="001636F7"/>
    <w:rsid w:val="001B3120"/>
    <w:rsid w:val="001D6A80"/>
    <w:rsid w:val="001F2AB1"/>
    <w:rsid w:val="002218F0"/>
    <w:rsid w:val="002245ED"/>
    <w:rsid w:val="002A753F"/>
    <w:rsid w:val="002B4B30"/>
    <w:rsid w:val="002C6CC3"/>
    <w:rsid w:val="00313A6D"/>
    <w:rsid w:val="00314796"/>
    <w:rsid w:val="00387C01"/>
    <w:rsid w:val="0039042F"/>
    <w:rsid w:val="00392F69"/>
    <w:rsid w:val="003A267A"/>
    <w:rsid w:val="003B3FFB"/>
    <w:rsid w:val="003E2824"/>
    <w:rsid w:val="0041050A"/>
    <w:rsid w:val="00431C4C"/>
    <w:rsid w:val="00434EDA"/>
    <w:rsid w:val="00436485"/>
    <w:rsid w:val="00444F82"/>
    <w:rsid w:val="004836E1"/>
    <w:rsid w:val="004B7C37"/>
    <w:rsid w:val="0053026E"/>
    <w:rsid w:val="005475A5"/>
    <w:rsid w:val="00560A5C"/>
    <w:rsid w:val="00562C73"/>
    <w:rsid w:val="005838C1"/>
    <w:rsid w:val="00597A23"/>
    <w:rsid w:val="005B05FD"/>
    <w:rsid w:val="005D12A9"/>
    <w:rsid w:val="005E32B2"/>
    <w:rsid w:val="005E6777"/>
    <w:rsid w:val="005F7382"/>
    <w:rsid w:val="00617D1C"/>
    <w:rsid w:val="00621CAC"/>
    <w:rsid w:val="006364D3"/>
    <w:rsid w:val="00653889"/>
    <w:rsid w:val="00655273"/>
    <w:rsid w:val="00686FC5"/>
    <w:rsid w:val="006B2A08"/>
    <w:rsid w:val="007A2B50"/>
    <w:rsid w:val="00827521"/>
    <w:rsid w:val="0086024C"/>
    <w:rsid w:val="00870620"/>
    <w:rsid w:val="0088650E"/>
    <w:rsid w:val="00894A43"/>
    <w:rsid w:val="009B1F9B"/>
    <w:rsid w:val="009B46DB"/>
    <w:rsid w:val="00A27AFB"/>
    <w:rsid w:val="00A50EAE"/>
    <w:rsid w:val="00A673AB"/>
    <w:rsid w:val="00A94674"/>
    <w:rsid w:val="00AC0D36"/>
    <w:rsid w:val="00B05911"/>
    <w:rsid w:val="00B1523F"/>
    <w:rsid w:val="00B31C7A"/>
    <w:rsid w:val="00B57095"/>
    <w:rsid w:val="00B57821"/>
    <w:rsid w:val="00C167D5"/>
    <w:rsid w:val="00C33D99"/>
    <w:rsid w:val="00C73695"/>
    <w:rsid w:val="00C84EC4"/>
    <w:rsid w:val="00CF6F20"/>
    <w:rsid w:val="00D22076"/>
    <w:rsid w:val="00D72B13"/>
    <w:rsid w:val="00DF4052"/>
    <w:rsid w:val="00E43DBB"/>
    <w:rsid w:val="00EB0659"/>
    <w:rsid w:val="00EB2BAC"/>
    <w:rsid w:val="00EE7730"/>
    <w:rsid w:val="00F17A96"/>
    <w:rsid w:val="00F32A40"/>
    <w:rsid w:val="00F7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43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43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Char"/>
    <w:semiHidden/>
    <w:unhideWhenUsed/>
    <w:qFormat/>
    <w:rsid w:val="00B1523F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Char"/>
    <w:uiPriority w:val="9"/>
    <w:unhideWhenUsed/>
    <w:qFormat/>
    <w:rsid w:val="00E43D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nhideWhenUsed/>
    <w:qFormat/>
    <w:rsid w:val="00B1523F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E43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E43D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E43D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0"/>
    <w:semiHidden/>
    <w:rsid w:val="00B1523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5Char">
    <w:name w:val="Επικεφαλίδα 5 Char"/>
    <w:basedOn w:val="a0"/>
    <w:link w:val="5"/>
    <w:rsid w:val="00B1523F"/>
    <w:rPr>
      <w:rFonts w:ascii="Arial Narrow" w:eastAsia="Times New Roman" w:hAnsi="Arial Narrow" w:cs="Times New Roman"/>
      <w:i/>
      <w:sz w:val="20"/>
      <w:szCs w:val="20"/>
    </w:rPr>
  </w:style>
  <w:style w:type="paragraph" w:styleId="a3">
    <w:name w:val="Body Text"/>
    <w:basedOn w:val="a"/>
    <w:link w:val="Char"/>
    <w:unhideWhenUsed/>
    <w:rsid w:val="00B1523F"/>
    <w:pPr>
      <w:spacing w:line="360" w:lineRule="auto"/>
      <w:jc w:val="both"/>
    </w:pPr>
    <w:rPr>
      <w:rFonts w:ascii="Arial Narrow" w:hAnsi="Arial Narrow"/>
      <w:spacing w:val="20"/>
      <w:sz w:val="26"/>
    </w:rPr>
  </w:style>
  <w:style w:type="character" w:customStyle="1" w:styleId="Char">
    <w:name w:val="Σώμα κειμένου Char"/>
    <w:basedOn w:val="a0"/>
    <w:link w:val="a3"/>
    <w:rsid w:val="00B1523F"/>
    <w:rPr>
      <w:rFonts w:ascii="Arial Narrow" w:eastAsia="Times New Roman" w:hAnsi="Arial Narrow" w:cs="Times New Roman"/>
      <w:spacing w:val="20"/>
      <w:sz w:val="26"/>
      <w:szCs w:val="20"/>
    </w:rPr>
  </w:style>
  <w:style w:type="paragraph" w:styleId="21">
    <w:name w:val="Body Text 2"/>
    <w:basedOn w:val="a"/>
    <w:link w:val="2Char0"/>
    <w:unhideWhenUsed/>
    <w:rsid w:val="00B1523F"/>
    <w:rPr>
      <w:rFonts w:ascii="Century Schoolbook" w:hAnsi="Century Schoolbook"/>
      <w:sz w:val="24"/>
    </w:rPr>
  </w:style>
  <w:style w:type="character" w:customStyle="1" w:styleId="2Char0">
    <w:name w:val="Σώμα κείμενου 2 Char"/>
    <w:basedOn w:val="a0"/>
    <w:link w:val="21"/>
    <w:rsid w:val="00B1523F"/>
    <w:rPr>
      <w:rFonts w:ascii="Century Schoolbook" w:eastAsia="Times New Roman" w:hAnsi="Century Schoolbook" w:cs="Times New Roman"/>
      <w:sz w:val="24"/>
      <w:szCs w:val="20"/>
    </w:rPr>
  </w:style>
  <w:style w:type="paragraph" w:styleId="31">
    <w:name w:val="Body Text 3"/>
    <w:basedOn w:val="a"/>
    <w:link w:val="3Char0"/>
    <w:semiHidden/>
    <w:unhideWhenUsed/>
    <w:rsid w:val="00B1523F"/>
    <w:pPr>
      <w:spacing w:line="360" w:lineRule="auto"/>
      <w:jc w:val="both"/>
    </w:pPr>
    <w:rPr>
      <w:rFonts w:ascii="Century Schoolbook" w:hAnsi="Century Schoolbook"/>
      <w:sz w:val="24"/>
    </w:rPr>
  </w:style>
  <w:style w:type="character" w:customStyle="1" w:styleId="3Char0">
    <w:name w:val="Σώμα κείμενου 3 Char"/>
    <w:basedOn w:val="a0"/>
    <w:link w:val="31"/>
    <w:semiHidden/>
    <w:rsid w:val="00B1523F"/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1523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1523F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4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0"/>
    <w:uiPriority w:val="9"/>
    <w:rsid w:val="00E43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E43D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Επικεφαλίδα 6 Char"/>
    <w:basedOn w:val="a0"/>
    <w:link w:val="6"/>
    <w:uiPriority w:val="9"/>
    <w:rsid w:val="00E43D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rsid w:val="00E43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rsid w:val="00E43D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"/>
    <w:basedOn w:val="a"/>
    <w:uiPriority w:val="99"/>
    <w:unhideWhenUsed/>
    <w:rsid w:val="00E43DBB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E43DBB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E43DBB"/>
    <w:pPr>
      <w:numPr>
        <w:numId w:val="5"/>
      </w:numPr>
      <w:contextualSpacing/>
    </w:pPr>
  </w:style>
  <w:style w:type="paragraph" w:styleId="3">
    <w:name w:val="List Bullet 3"/>
    <w:basedOn w:val="a"/>
    <w:uiPriority w:val="99"/>
    <w:unhideWhenUsed/>
    <w:rsid w:val="00E43DBB"/>
    <w:pPr>
      <w:numPr>
        <w:numId w:val="6"/>
      </w:numPr>
      <w:contextualSpacing/>
    </w:pPr>
  </w:style>
  <w:style w:type="paragraph" w:styleId="a6">
    <w:name w:val="Body Text First Indent"/>
    <w:basedOn w:val="a3"/>
    <w:link w:val="Char1"/>
    <w:uiPriority w:val="99"/>
    <w:unhideWhenUsed/>
    <w:rsid w:val="00E43DBB"/>
    <w:pPr>
      <w:spacing w:line="240" w:lineRule="auto"/>
      <w:ind w:firstLine="360"/>
      <w:jc w:val="left"/>
    </w:pPr>
    <w:rPr>
      <w:rFonts w:ascii="Times New Roman" w:hAnsi="Times New Roman"/>
      <w:spacing w:val="0"/>
      <w:sz w:val="20"/>
    </w:rPr>
  </w:style>
  <w:style w:type="character" w:customStyle="1" w:styleId="Char1">
    <w:name w:val="Σώμα κείμενου Πρώτη Εσοχή Char"/>
    <w:basedOn w:val="Char"/>
    <w:link w:val="a6"/>
    <w:uiPriority w:val="99"/>
    <w:rsid w:val="00E43DBB"/>
    <w:rPr>
      <w:rFonts w:ascii="Times New Roman" w:hAnsi="Times New Roman"/>
      <w:sz w:val="20"/>
    </w:rPr>
  </w:style>
  <w:style w:type="paragraph" w:styleId="a7">
    <w:name w:val="Body Text Indent"/>
    <w:basedOn w:val="a"/>
    <w:link w:val="Char2"/>
    <w:uiPriority w:val="99"/>
    <w:semiHidden/>
    <w:unhideWhenUsed/>
    <w:rsid w:val="00E43DB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E43DBB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First Indent 2"/>
    <w:basedOn w:val="a7"/>
    <w:link w:val="2Char1"/>
    <w:uiPriority w:val="99"/>
    <w:unhideWhenUsed/>
    <w:rsid w:val="00E43DBB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2"/>
    <w:link w:val="23"/>
    <w:uiPriority w:val="99"/>
    <w:rsid w:val="00E43DBB"/>
  </w:style>
  <w:style w:type="character" w:styleId="-">
    <w:name w:val="Hyperlink"/>
    <w:basedOn w:val="a0"/>
    <w:uiPriority w:val="99"/>
    <w:unhideWhenUsed/>
    <w:rsid w:val="00E43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lef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0D8B-77F0-48C4-AA30-EF6818F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1743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70</cp:revision>
  <cp:lastPrinted>2013-06-10T08:48:00Z</cp:lastPrinted>
  <dcterms:created xsi:type="dcterms:W3CDTF">2012-07-11T08:13:00Z</dcterms:created>
  <dcterms:modified xsi:type="dcterms:W3CDTF">2013-08-08T09:12:00Z</dcterms:modified>
</cp:coreProperties>
</file>