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4" w:rsidRDefault="00041E64" w:rsidP="00041E64">
      <w:pPr>
        <w:jc w:val="center"/>
      </w:pPr>
      <w:r>
        <w:t>Λειτουργικά Κενά σχολικών μονάδων ΠΥΣΠΕ Λευκάδας 2018-2019</w:t>
      </w:r>
    </w:p>
    <w:p w:rsidR="0009593F" w:rsidRDefault="0009593F" w:rsidP="00041E64">
      <w:pPr>
        <w:jc w:val="both"/>
      </w:pPr>
      <w:r>
        <w:t>Σύμφωνα με την υπ’ αρ. 16/17-07-2018 Πράξη του ΠΥΣΠΕ Λευκάδας, διαπιστώθηκαν τα κάτωθι λειτουργικά κενά σε σχολικές μονάδες του ΠΥΣΠΕ Λευκάδας:</w:t>
      </w:r>
    </w:p>
    <w:p w:rsidR="00041E64" w:rsidRDefault="00041E64" w:rsidP="00041E64">
      <w:pPr>
        <w:jc w:val="both"/>
      </w:pPr>
      <w:r>
        <w:t>κλ. ΠΕ70-Δασκάλων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Αριθμός Λειτουργικών Κενών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Δ. Σχ. Βασιλικής</w:t>
            </w:r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4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Δ. Σχ. Καλάμου</w:t>
            </w:r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  <w:r w:rsidRPr="00041E64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2</w:t>
            </w:r>
            <w:r w:rsidRPr="00041E64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 xml:space="preserve">Δ. Σχ. </w:t>
            </w:r>
            <w:proofErr w:type="spellStart"/>
            <w:r>
              <w:t>Μαραντοχωρίου</w:t>
            </w:r>
            <w:proofErr w:type="spellEnd"/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 xml:space="preserve">Δ. Σχ. </w:t>
            </w:r>
            <w:proofErr w:type="spellStart"/>
            <w:r>
              <w:t>Μεγανησίου</w:t>
            </w:r>
            <w:proofErr w:type="spellEnd"/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1</w:t>
            </w:r>
          </w:p>
        </w:tc>
      </w:tr>
      <w:tr w:rsidR="00041E64" w:rsidTr="00041E64"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 xml:space="preserve">Δ. Σχ. </w:t>
            </w:r>
            <w:proofErr w:type="spellStart"/>
            <w:r>
              <w:t>Νυδριού</w:t>
            </w:r>
            <w:proofErr w:type="spellEnd"/>
          </w:p>
        </w:tc>
        <w:tc>
          <w:tcPr>
            <w:tcW w:w="4261" w:type="dxa"/>
          </w:tcPr>
          <w:p w:rsidR="00041E64" w:rsidRDefault="00041E64" w:rsidP="00041E64">
            <w:pPr>
              <w:jc w:val="both"/>
            </w:pPr>
            <w:r>
              <w:t>2</w:t>
            </w:r>
          </w:p>
        </w:tc>
      </w:tr>
    </w:tbl>
    <w:p w:rsidR="00041E64" w:rsidRDefault="00041E64" w:rsidP="00041E64">
      <w:pPr>
        <w:jc w:val="both"/>
      </w:pPr>
    </w:p>
    <w:p w:rsidR="00041E64" w:rsidRDefault="00041E64" w:rsidP="00041E64">
      <w:pPr>
        <w:jc w:val="both"/>
      </w:pPr>
      <w:r>
        <w:t>κλ. ΠΕ</w:t>
      </w:r>
      <w:r w:rsidR="00CB73FF">
        <w:t>05</w:t>
      </w:r>
      <w:r>
        <w:t>-</w:t>
      </w:r>
      <w:r w:rsidR="00CB73FF">
        <w:t>Γαλλικής Γλώσσας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41E64" w:rsidTr="00352E31">
        <w:tc>
          <w:tcPr>
            <w:tcW w:w="4261" w:type="dxa"/>
          </w:tcPr>
          <w:p w:rsidR="00041E64" w:rsidRDefault="00041E64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041E64" w:rsidRDefault="00041E64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041E64" w:rsidTr="00352E31">
        <w:tc>
          <w:tcPr>
            <w:tcW w:w="4261" w:type="dxa"/>
          </w:tcPr>
          <w:p w:rsidR="00041E64" w:rsidRDefault="00CB73FF" w:rsidP="00CB73FF">
            <w:pPr>
              <w:jc w:val="both"/>
            </w:pPr>
            <w:r>
              <w:t>2</w:t>
            </w:r>
            <w:r w:rsidRPr="00CB73FF">
              <w:rPr>
                <w:vertAlign w:val="superscript"/>
              </w:rPr>
              <w:t>ο</w:t>
            </w:r>
            <w:r>
              <w:t xml:space="preserve"> </w:t>
            </w:r>
            <w:r w:rsidR="00041E64">
              <w:t xml:space="preserve">Δ. Σχ. </w:t>
            </w:r>
            <w:r>
              <w:t>Λευκάδας</w:t>
            </w:r>
          </w:p>
        </w:tc>
        <w:tc>
          <w:tcPr>
            <w:tcW w:w="4261" w:type="dxa"/>
          </w:tcPr>
          <w:p w:rsidR="00041E64" w:rsidRDefault="00CB73FF" w:rsidP="00352E31">
            <w:pPr>
              <w:jc w:val="both"/>
            </w:pPr>
            <w:r>
              <w:t>1</w:t>
            </w:r>
          </w:p>
        </w:tc>
      </w:tr>
    </w:tbl>
    <w:p w:rsidR="00041E64" w:rsidRDefault="00041E64" w:rsidP="00041E64">
      <w:pPr>
        <w:jc w:val="both"/>
      </w:pPr>
    </w:p>
    <w:p w:rsidR="00CB73FF" w:rsidRDefault="00CB73FF" w:rsidP="00CB73FF">
      <w:pPr>
        <w:jc w:val="both"/>
      </w:pPr>
      <w:r>
        <w:t>κλ. ΠΕ07-Γερμανικής Γλώσσας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4</w:t>
            </w:r>
            <w:r w:rsidRPr="00CB73FF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</w:tbl>
    <w:p w:rsidR="00041E64" w:rsidRDefault="00041E64" w:rsidP="00041E64">
      <w:pPr>
        <w:jc w:val="both"/>
      </w:pPr>
    </w:p>
    <w:p w:rsidR="00CB73FF" w:rsidRDefault="00CB73FF" w:rsidP="00CB73FF">
      <w:pPr>
        <w:jc w:val="both"/>
      </w:pPr>
      <w:r>
        <w:t>κλ. ΠΕ11-Φυσικής Αγωγής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Δ. Σχ. Βασιλικής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</w:tbl>
    <w:p w:rsidR="00CB73FF" w:rsidRDefault="00CB73FF" w:rsidP="00041E64">
      <w:pPr>
        <w:jc w:val="both"/>
      </w:pPr>
    </w:p>
    <w:p w:rsidR="00CB73FF" w:rsidRDefault="00CB73FF" w:rsidP="00CB73FF">
      <w:pPr>
        <w:jc w:val="both"/>
      </w:pPr>
      <w:r>
        <w:t>κλ. ΠΕ79-Μουσικής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CB73FF">
            <w:pPr>
              <w:jc w:val="both"/>
            </w:pPr>
            <w:r>
              <w:t>1</w:t>
            </w:r>
            <w:r w:rsidRPr="00CB73FF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</w:tbl>
    <w:p w:rsidR="00CB73FF" w:rsidRDefault="00CB73FF" w:rsidP="00041E64">
      <w:pPr>
        <w:jc w:val="both"/>
      </w:pPr>
    </w:p>
    <w:p w:rsidR="00CB73FF" w:rsidRDefault="00CB73FF" w:rsidP="00CB73FF">
      <w:pPr>
        <w:jc w:val="both"/>
      </w:pPr>
      <w:r>
        <w:t>κλ. ΠΕ86-Πληροφορικής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  <w:r w:rsidRPr="00CB73FF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</w:tbl>
    <w:p w:rsidR="00CB73FF" w:rsidRDefault="00CB73FF" w:rsidP="00041E64">
      <w:pPr>
        <w:jc w:val="both"/>
      </w:pPr>
    </w:p>
    <w:p w:rsidR="00CB73FF" w:rsidRDefault="00CB73FF" w:rsidP="00CB73FF">
      <w:pPr>
        <w:jc w:val="both"/>
      </w:pPr>
      <w:r>
        <w:t>κλ. ΠΕ60-Νηπιαγωγοί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Αγ. Πέτρου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lastRenderedPageBreak/>
              <w:t>Ν/</w:t>
            </w:r>
            <w:proofErr w:type="spellStart"/>
            <w:r>
              <w:t>γείο</w:t>
            </w:r>
            <w:proofErr w:type="spellEnd"/>
            <w:r>
              <w:t xml:space="preserve"> Βασιλικής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Καρυάς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5</w:t>
            </w:r>
            <w:r w:rsidRPr="00CB73FF">
              <w:rPr>
                <w:vertAlign w:val="superscript"/>
              </w:rPr>
              <w:t>ο</w:t>
            </w:r>
            <w:r>
              <w:t xml:space="preserve"> Ν/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Λυγιάς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D816F5" w:rsidTr="00352E31">
        <w:tc>
          <w:tcPr>
            <w:tcW w:w="4261" w:type="dxa"/>
          </w:tcPr>
          <w:p w:rsidR="00D816F5" w:rsidRDefault="00D816F5" w:rsidP="00352E31">
            <w:pPr>
              <w:jc w:val="both"/>
            </w:pPr>
            <w:r>
              <w:t>2</w:t>
            </w:r>
            <w:r w:rsidRPr="00D816F5">
              <w:rPr>
                <w:vertAlign w:val="superscript"/>
              </w:rPr>
              <w:t>ο</w:t>
            </w:r>
            <w:r>
              <w:t xml:space="preserve"> 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Νυδριού</w:t>
            </w:r>
            <w:proofErr w:type="spellEnd"/>
          </w:p>
        </w:tc>
        <w:tc>
          <w:tcPr>
            <w:tcW w:w="4261" w:type="dxa"/>
          </w:tcPr>
          <w:p w:rsidR="00D816F5" w:rsidRDefault="00D816F5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Μεγανησίου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Μαραντοχωρίου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Νικιάνας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Σύβρου</w:t>
            </w:r>
            <w:proofErr w:type="spellEnd"/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Ν/</w:t>
            </w:r>
            <w:proofErr w:type="spellStart"/>
            <w:r>
              <w:t>γείο</w:t>
            </w:r>
            <w:proofErr w:type="spellEnd"/>
            <w:r>
              <w:t xml:space="preserve"> Τσουκαλάδων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</w:p>
        </w:tc>
      </w:tr>
    </w:tbl>
    <w:p w:rsidR="00CB73FF" w:rsidRDefault="00CB73FF" w:rsidP="00CB73FF">
      <w:pPr>
        <w:jc w:val="both"/>
      </w:pPr>
    </w:p>
    <w:p w:rsidR="00CB73FF" w:rsidRDefault="00CB73FF" w:rsidP="00CB73FF">
      <w:pPr>
        <w:jc w:val="both"/>
      </w:pPr>
      <w:r>
        <w:t>κλ. ΠΕ</w:t>
      </w:r>
      <w:r w:rsidR="00AA058D">
        <w:t>70.50 ή ΠΕ71</w:t>
      </w:r>
      <w:r>
        <w:t>-</w:t>
      </w:r>
      <w:r w:rsidR="00AA058D">
        <w:t>Δάσκαλοι Ειδικής Αγωγής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Δ. Σχ. Βασιλικής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  <w:tr w:rsidR="00CB73FF" w:rsidTr="00352E31">
        <w:tc>
          <w:tcPr>
            <w:tcW w:w="4261" w:type="dxa"/>
          </w:tcPr>
          <w:p w:rsidR="00CB73FF" w:rsidRDefault="00CB73FF" w:rsidP="00352E31">
            <w:pPr>
              <w:jc w:val="both"/>
            </w:pPr>
            <w:r>
              <w:t>1</w:t>
            </w:r>
            <w:r w:rsidRPr="00CB73FF">
              <w:rPr>
                <w:vertAlign w:val="superscript"/>
              </w:rPr>
              <w:t>ο</w:t>
            </w:r>
            <w:r>
              <w:t xml:space="preserve"> Δ. Σχ. Λευκάδας</w:t>
            </w:r>
            <w:r w:rsidR="00AA058D">
              <w:t xml:space="preserve"> (Τμ. Ένταξης)</w:t>
            </w:r>
          </w:p>
        </w:tc>
        <w:tc>
          <w:tcPr>
            <w:tcW w:w="4261" w:type="dxa"/>
          </w:tcPr>
          <w:p w:rsidR="00CB73FF" w:rsidRDefault="00AA058D" w:rsidP="00352E31">
            <w:pPr>
              <w:jc w:val="both"/>
            </w:pPr>
            <w:r>
              <w:t>2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2</w:t>
            </w:r>
            <w:r w:rsidRPr="00AA058D">
              <w:rPr>
                <w:vertAlign w:val="superscript"/>
              </w:rPr>
              <w:t>ο</w:t>
            </w:r>
            <w:r>
              <w:t xml:space="preserve"> Δ. Σχ. Λευκάδας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3</w:t>
            </w:r>
            <w:r w:rsidRPr="00AA058D">
              <w:rPr>
                <w:vertAlign w:val="superscript"/>
              </w:rPr>
              <w:t>ο</w:t>
            </w:r>
            <w:r>
              <w:t xml:space="preserve"> Δ. Σχ. Λευκάδας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 xml:space="preserve">Δ. Σχ. </w:t>
            </w:r>
            <w:proofErr w:type="spellStart"/>
            <w:r>
              <w:t>Μαραντοχωρίου</w:t>
            </w:r>
            <w:proofErr w:type="spellEnd"/>
            <w:r>
              <w:t xml:space="preserve">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 xml:space="preserve">Δ. Σχ. </w:t>
            </w:r>
            <w:proofErr w:type="spellStart"/>
            <w:r>
              <w:t>Νυδριού</w:t>
            </w:r>
            <w:proofErr w:type="spellEnd"/>
            <w:r>
              <w:t xml:space="preserve">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2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Ειδ. Δ. Σχ. Λευκάδας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2</w:t>
            </w:r>
          </w:p>
        </w:tc>
      </w:tr>
    </w:tbl>
    <w:p w:rsidR="00CB73FF" w:rsidRDefault="00CB73FF" w:rsidP="00CB73FF">
      <w:pPr>
        <w:jc w:val="both"/>
      </w:pPr>
    </w:p>
    <w:p w:rsidR="00AA058D" w:rsidRDefault="00AA058D" w:rsidP="00AA058D">
      <w:pPr>
        <w:jc w:val="both"/>
      </w:pPr>
      <w:r>
        <w:t>κλ. ΠΕ60.50 ή ΠΕ61-Νηπιαγωγοί Ειδικής Αγωγής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Σχολικές Μονάδες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Αριθμός Λειτουργικών Κενών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7</w:t>
            </w:r>
            <w:r w:rsidRPr="00AA058D">
              <w:rPr>
                <w:vertAlign w:val="superscript"/>
              </w:rPr>
              <w:t>ο</w:t>
            </w:r>
            <w:r>
              <w:t xml:space="preserve"> Ν/</w:t>
            </w:r>
            <w:proofErr w:type="spellStart"/>
            <w:r>
              <w:t>γείο</w:t>
            </w:r>
            <w:proofErr w:type="spellEnd"/>
            <w:r>
              <w:t xml:space="preserve"> Λευκάδας (Τμ. Ένταξης)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  <w:tr w:rsidR="00AA058D" w:rsidTr="00352E31"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Ειδ. Ν/</w:t>
            </w:r>
            <w:proofErr w:type="spellStart"/>
            <w:r>
              <w:t>γείο</w:t>
            </w:r>
            <w:proofErr w:type="spellEnd"/>
            <w:r>
              <w:t xml:space="preserve"> Λευκάδας</w:t>
            </w:r>
          </w:p>
        </w:tc>
        <w:tc>
          <w:tcPr>
            <w:tcW w:w="4261" w:type="dxa"/>
          </w:tcPr>
          <w:p w:rsidR="00AA058D" w:rsidRDefault="00AA058D" w:rsidP="00352E31">
            <w:pPr>
              <w:jc w:val="both"/>
            </w:pPr>
            <w:r>
              <w:t>1</w:t>
            </w:r>
          </w:p>
        </w:tc>
      </w:tr>
    </w:tbl>
    <w:p w:rsidR="00AA058D" w:rsidRDefault="00AA058D" w:rsidP="00AA058D">
      <w:pPr>
        <w:jc w:val="both"/>
      </w:pPr>
    </w:p>
    <w:p w:rsidR="00AA058D" w:rsidRPr="00AA058D" w:rsidRDefault="00AA058D" w:rsidP="00AA058D">
      <w:pPr>
        <w:jc w:val="both"/>
        <w:rPr>
          <w:u w:val="single"/>
        </w:rPr>
      </w:pPr>
      <w:r w:rsidRPr="00AA058D">
        <w:rPr>
          <w:u w:val="single"/>
        </w:rPr>
        <w:t>Παρατηρήσεις:</w:t>
      </w:r>
    </w:p>
    <w:p w:rsidR="00AA058D" w:rsidRDefault="00AA058D" w:rsidP="00AA058D">
      <w:pPr>
        <w:jc w:val="both"/>
      </w:pPr>
      <w:r>
        <w:t>Α) Υπενθυμίζεται ότι κατά τη διαδικασία των τοποθετήσεων εκπαιδευτικών σε λειτουργικά κενά, τοποθετούνται κατά σειρά προτεραιότητας:</w:t>
      </w:r>
    </w:p>
    <w:p w:rsidR="00AA058D" w:rsidRDefault="00AA058D" w:rsidP="00AA058D">
      <w:pPr>
        <w:jc w:val="both"/>
      </w:pPr>
      <w:r>
        <w:t>1) λειτουργικά υπεράριθμοι</w:t>
      </w:r>
    </w:p>
    <w:p w:rsidR="00AA058D" w:rsidRDefault="00AA058D" w:rsidP="00AA058D">
      <w:pPr>
        <w:jc w:val="both"/>
      </w:pPr>
      <w:r>
        <w:t>2) εκπαιδευτικοί στη διάθεση του ΠΥΣΠΕ</w:t>
      </w:r>
    </w:p>
    <w:p w:rsidR="00AA058D" w:rsidRDefault="00AA058D" w:rsidP="00AA058D">
      <w:pPr>
        <w:jc w:val="both"/>
      </w:pPr>
      <w:r>
        <w:t>3) αποσπασμένοι από άλλα ΠΥΣΠΕ ή όσοι αιτούνται απόσπασης εντός</w:t>
      </w:r>
    </w:p>
    <w:p w:rsidR="0009593F" w:rsidRDefault="0009593F" w:rsidP="00AA058D">
      <w:pPr>
        <w:jc w:val="both"/>
      </w:pPr>
    </w:p>
    <w:p w:rsidR="00AA058D" w:rsidRDefault="00AA058D" w:rsidP="00AA058D">
      <w:pPr>
        <w:jc w:val="both"/>
      </w:pPr>
      <w:r>
        <w:t xml:space="preserve">Β) Όσοι εκπαιδευτικοί κάνουν αίτηση προσωρινής τοποθέτησης θα πρέπει </w:t>
      </w:r>
      <w:r w:rsidR="0009593F">
        <w:t xml:space="preserve">να έχουν υπόψη τους ότι πέρα από τα ανωτέρα χαρακτηρισμένα λειτουργικά κενά, </w:t>
      </w:r>
      <w:r w:rsidR="007A049B">
        <w:t>σε όλες τ</w:t>
      </w:r>
      <w:r w:rsidR="0009593F">
        <w:t>ι</w:t>
      </w:r>
      <w:r w:rsidR="007A049B">
        <w:t>ς</w:t>
      </w:r>
      <w:r w:rsidR="0009593F">
        <w:t xml:space="preserve"> σχολικές μονάδες του ΠΥΣΠΕ Λευκάδας </w:t>
      </w:r>
      <w:r w:rsidR="007A049B">
        <w:t>μπορεί</w:t>
      </w:r>
      <w:r w:rsidR="0009593F">
        <w:t xml:space="preserve"> να </w:t>
      </w:r>
      <w:r w:rsidR="007A049B">
        <w:t>υπάρξουν</w:t>
      </w:r>
      <w:r w:rsidR="0009593F">
        <w:t xml:space="preserve"> εν δυνάμει λειτουργικά κενά λόγω της μη ολοκλήρωσης όλων των διαδικασιών υπηρεσιακών μεταβολών (νέα φάση αποσπάσεων, αποσπάσεις σε Κ.Υ. ΥΠΠΕΘ, σε φορείς κλπ).</w:t>
      </w:r>
    </w:p>
    <w:p w:rsidR="00AA058D" w:rsidRPr="00041E64" w:rsidRDefault="00AA058D" w:rsidP="00AA058D">
      <w:pPr>
        <w:jc w:val="both"/>
      </w:pPr>
    </w:p>
    <w:sectPr w:rsidR="00AA058D" w:rsidRPr="00041E64" w:rsidSect="00593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41E64"/>
    <w:rsid w:val="00041E64"/>
    <w:rsid w:val="0009593F"/>
    <w:rsid w:val="00481395"/>
    <w:rsid w:val="004A719F"/>
    <w:rsid w:val="00593D04"/>
    <w:rsid w:val="00661B83"/>
    <w:rsid w:val="007A049B"/>
    <w:rsid w:val="00AA058D"/>
    <w:rsid w:val="00CB73FF"/>
    <w:rsid w:val="00D816F5"/>
    <w:rsid w:val="00DA17A2"/>
    <w:rsid w:val="00DC09BD"/>
    <w:rsid w:val="00F7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2018-07-31T07:51:00Z</dcterms:created>
  <dcterms:modified xsi:type="dcterms:W3CDTF">2018-07-31T07:51:00Z</dcterms:modified>
</cp:coreProperties>
</file>