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A4" w:rsidRPr="003344A4" w:rsidRDefault="003344A4" w:rsidP="00C44ABD">
      <w:pPr>
        <w:ind w:right="-1"/>
        <w:jc w:val="center"/>
        <w:rPr>
          <w:bCs/>
        </w:rPr>
      </w:pPr>
      <w:r>
        <w:rPr>
          <w:bCs/>
        </w:rPr>
        <w:t>Λειτουργικά κενά για πρόσληψη αναπληρωτών εκπαιδευτικών 2018-2019</w:t>
      </w:r>
    </w:p>
    <w:p w:rsidR="003344A4" w:rsidRPr="003344A4" w:rsidRDefault="003344A4" w:rsidP="003344A4">
      <w:pPr>
        <w:ind w:right="-1" w:firstLine="360"/>
        <w:jc w:val="both"/>
        <w:rPr>
          <w:bCs/>
        </w:rPr>
      </w:pPr>
    </w:p>
    <w:p w:rsidR="003344A4" w:rsidRDefault="003344A4" w:rsidP="003344A4">
      <w:pPr>
        <w:ind w:right="-1" w:firstLine="360"/>
        <w:jc w:val="both"/>
        <w:rPr>
          <w:bCs/>
        </w:rPr>
      </w:pPr>
      <w:r>
        <w:rPr>
          <w:bCs/>
        </w:rPr>
        <w:t>Μετά την ολοκλήρωση των προσωρινών τοποθετήσεων στις 30-08-2018, τα λειτουργικά κενά που παραμένουν σε σχολικές μονάδες του ΠΥΣΠΕ Λευκάδας στις ειδικότητες των Δασκάλων και των Νηπιαγωγών Γενικής Παιδείας και Ειδικής Αγωγής είναι τα ακόλουθα:</w:t>
      </w:r>
    </w:p>
    <w:p w:rsidR="003344A4" w:rsidRDefault="003344A4" w:rsidP="003344A4">
      <w:pPr>
        <w:ind w:right="-1" w:firstLine="360"/>
        <w:jc w:val="both"/>
        <w:rPr>
          <w:bCs/>
        </w:rPr>
      </w:pPr>
    </w:p>
    <w:p w:rsidR="003344A4" w:rsidRDefault="003344A4" w:rsidP="003344A4">
      <w:pPr>
        <w:jc w:val="both"/>
      </w:pPr>
      <w:r>
        <w:t>κλ. ΠΕ70-Δασκάλων</w:t>
      </w:r>
      <w:r w:rsidR="00C44ABD">
        <w:t xml:space="preserve"> – έξι (06) λειτουργικά κενά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344A4" w:rsidTr="00320834">
        <w:tc>
          <w:tcPr>
            <w:tcW w:w="4261" w:type="dxa"/>
          </w:tcPr>
          <w:p w:rsidR="003344A4" w:rsidRDefault="003344A4" w:rsidP="00320834">
            <w:pPr>
              <w:ind w:left="360"/>
              <w:jc w:val="both"/>
            </w:pPr>
            <w:r>
              <w:t>Σχολικές Μονάδες</w:t>
            </w:r>
          </w:p>
        </w:tc>
        <w:tc>
          <w:tcPr>
            <w:tcW w:w="4261" w:type="dxa"/>
          </w:tcPr>
          <w:p w:rsidR="003344A4" w:rsidRDefault="003344A4" w:rsidP="00320834">
            <w:pPr>
              <w:ind w:left="360"/>
              <w:jc w:val="both"/>
            </w:pPr>
            <w:r>
              <w:t>Αριθμός Λειτουργικών Κενών</w:t>
            </w:r>
          </w:p>
        </w:tc>
      </w:tr>
      <w:tr w:rsidR="003344A4" w:rsidTr="00320834">
        <w:tc>
          <w:tcPr>
            <w:tcW w:w="4261" w:type="dxa"/>
          </w:tcPr>
          <w:p w:rsidR="003344A4" w:rsidRDefault="003344A4" w:rsidP="00320834">
            <w:pPr>
              <w:ind w:left="360"/>
              <w:jc w:val="both"/>
            </w:pPr>
            <w:r>
              <w:t>1</w:t>
            </w:r>
            <w:r w:rsidRPr="00E624B7">
              <w:rPr>
                <w:vertAlign w:val="superscript"/>
              </w:rPr>
              <w:t>ο</w:t>
            </w:r>
            <w:r>
              <w:t xml:space="preserve"> Δ. Σχ. Λευκάδας </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Δ. Σχ. Βασιλικής</w:t>
            </w:r>
          </w:p>
        </w:tc>
        <w:tc>
          <w:tcPr>
            <w:tcW w:w="4261" w:type="dxa"/>
          </w:tcPr>
          <w:p w:rsidR="003344A4" w:rsidRDefault="003344A4" w:rsidP="00320834">
            <w:pPr>
              <w:ind w:left="360"/>
              <w:jc w:val="both"/>
            </w:pPr>
            <w:r>
              <w:t>3</w:t>
            </w:r>
          </w:p>
        </w:tc>
      </w:tr>
      <w:tr w:rsidR="003344A4" w:rsidTr="00320834">
        <w:tc>
          <w:tcPr>
            <w:tcW w:w="4261" w:type="dxa"/>
          </w:tcPr>
          <w:p w:rsidR="003344A4" w:rsidRDefault="003344A4" w:rsidP="00320834">
            <w:pPr>
              <w:ind w:left="360"/>
              <w:jc w:val="both"/>
            </w:pPr>
            <w:r>
              <w:t xml:space="preserve">Δ. Σχ. </w:t>
            </w:r>
            <w:proofErr w:type="spellStart"/>
            <w:r>
              <w:t>Μαραντοχωρίου</w:t>
            </w:r>
            <w:proofErr w:type="spellEnd"/>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 xml:space="preserve">Δ. Σχ. </w:t>
            </w:r>
            <w:proofErr w:type="spellStart"/>
            <w:r>
              <w:t>Μεγανησίου</w:t>
            </w:r>
            <w:proofErr w:type="spellEnd"/>
          </w:p>
        </w:tc>
        <w:tc>
          <w:tcPr>
            <w:tcW w:w="4261" w:type="dxa"/>
          </w:tcPr>
          <w:p w:rsidR="003344A4" w:rsidRDefault="003344A4" w:rsidP="00320834">
            <w:pPr>
              <w:ind w:left="360"/>
              <w:jc w:val="both"/>
            </w:pPr>
            <w:r>
              <w:t>1</w:t>
            </w:r>
          </w:p>
        </w:tc>
      </w:tr>
    </w:tbl>
    <w:p w:rsidR="003344A4" w:rsidRDefault="003344A4" w:rsidP="003344A4">
      <w:pPr>
        <w:jc w:val="both"/>
      </w:pPr>
    </w:p>
    <w:p w:rsidR="003344A4" w:rsidRDefault="003344A4" w:rsidP="003344A4">
      <w:pPr>
        <w:jc w:val="both"/>
      </w:pPr>
    </w:p>
    <w:p w:rsidR="003344A4" w:rsidRDefault="003344A4" w:rsidP="003344A4">
      <w:pPr>
        <w:jc w:val="both"/>
      </w:pPr>
      <w:r>
        <w:t>κλ. ΠΕ60-Νηπιαγωγοί</w:t>
      </w:r>
      <w:r w:rsidR="00C44ABD">
        <w:t xml:space="preserve"> – εννιά (09) λειτουργικά κενά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344A4" w:rsidTr="00320834">
        <w:tc>
          <w:tcPr>
            <w:tcW w:w="4261" w:type="dxa"/>
          </w:tcPr>
          <w:p w:rsidR="003344A4" w:rsidRDefault="003344A4" w:rsidP="00320834">
            <w:pPr>
              <w:ind w:left="360"/>
              <w:jc w:val="both"/>
            </w:pPr>
            <w:r>
              <w:t>Σχολικές Μονάδες</w:t>
            </w:r>
          </w:p>
        </w:tc>
        <w:tc>
          <w:tcPr>
            <w:tcW w:w="4261" w:type="dxa"/>
          </w:tcPr>
          <w:p w:rsidR="003344A4" w:rsidRDefault="003344A4" w:rsidP="00320834">
            <w:pPr>
              <w:ind w:left="360"/>
              <w:jc w:val="both"/>
            </w:pPr>
            <w:r>
              <w:t>Αριθμός Λειτουργικών Κενών</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Αγ. Πέτρου</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Βασιλικής</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w:t>
            </w:r>
            <w:proofErr w:type="spellStart"/>
            <w:r>
              <w:t>Καρυάς</w:t>
            </w:r>
            <w:proofErr w:type="spellEnd"/>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w:t>
            </w:r>
            <w:proofErr w:type="spellStart"/>
            <w:r>
              <w:t>Λυγιάς</w:t>
            </w:r>
            <w:proofErr w:type="spellEnd"/>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w:t>
            </w:r>
            <w:proofErr w:type="spellStart"/>
            <w:r>
              <w:t>Μεγανησίου</w:t>
            </w:r>
            <w:proofErr w:type="spellEnd"/>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Καλάμου</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w:t>
            </w:r>
            <w:proofErr w:type="spellStart"/>
            <w:r>
              <w:t>Σύβρου</w:t>
            </w:r>
            <w:proofErr w:type="spellEnd"/>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1</w:t>
            </w:r>
            <w:r w:rsidRPr="00F17EB8">
              <w:rPr>
                <w:vertAlign w:val="superscript"/>
              </w:rPr>
              <w:t>ο</w:t>
            </w:r>
            <w:r>
              <w:t xml:space="preserve"> Ν/</w:t>
            </w:r>
            <w:proofErr w:type="spellStart"/>
            <w:r>
              <w:t>γείο</w:t>
            </w:r>
            <w:proofErr w:type="spellEnd"/>
            <w:r>
              <w:t xml:space="preserve"> </w:t>
            </w:r>
            <w:proofErr w:type="spellStart"/>
            <w:r>
              <w:t>Νυδριού</w:t>
            </w:r>
            <w:proofErr w:type="spellEnd"/>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Ν/</w:t>
            </w:r>
            <w:proofErr w:type="spellStart"/>
            <w:r>
              <w:t>γείο</w:t>
            </w:r>
            <w:proofErr w:type="spellEnd"/>
            <w:r>
              <w:t xml:space="preserve"> Τσουκαλάδων</w:t>
            </w:r>
          </w:p>
        </w:tc>
        <w:tc>
          <w:tcPr>
            <w:tcW w:w="4261" w:type="dxa"/>
          </w:tcPr>
          <w:p w:rsidR="003344A4" w:rsidRDefault="003344A4" w:rsidP="00320834">
            <w:pPr>
              <w:ind w:left="360"/>
              <w:jc w:val="both"/>
            </w:pPr>
            <w:r>
              <w:t>1</w:t>
            </w:r>
          </w:p>
        </w:tc>
      </w:tr>
    </w:tbl>
    <w:p w:rsidR="003344A4" w:rsidRDefault="003344A4" w:rsidP="003344A4">
      <w:pPr>
        <w:jc w:val="both"/>
      </w:pPr>
    </w:p>
    <w:p w:rsidR="003344A4" w:rsidRDefault="003344A4" w:rsidP="003344A4">
      <w:pPr>
        <w:jc w:val="both"/>
      </w:pPr>
    </w:p>
    <w:p w:rsidR="003344A4" w:rsidRDefault="003344A4" w:rsidP="003344A4">
      <w:pPr>
        <w:jc w:val="both"/>
      </w:pPr>
      <w:r>
        <w:t>κλ. ΠΕ70.50 ή ΠΕ71-Δάσκαλοι Ειδικής Αγωγής</w:t>
      </w:r>
      <w:r w:rsidR="00C44ABD">
        <w:t xml:space="preserve"> – δέκα (10) λειτουργικά κενά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344A4" w:rsidTr="00320834">
        <w:tc>
          <w:tcPr>
            <w:tcW w:w="4261" w:type="dxa"/>
          </w:tcPr>
          <w:p w:rsidR="003344A4" w:rsidRDefault="003344A4" w:rsidP="00320834">
            <w:pPr>
              <w:ind w:left="360"/>
              <w:jc w:val="both"/>
            </w:pPr>
            <w:r>
              <w:t>Σχολικές Μονάδες</w:t>
            </w:r>
          </w:p>
        </w:tc>
        <w:tc>
          <w:tcPr>
            <w:tcW w:w="4261" w:type="dxa"/>
          </w:tcPr>
          <w:p w:rsidR="003344A4" w:rsidRDefault="003344A4" w:rsidP="00320834">
            <w:pPr>
              <w:ind w:left="360"/>
              <w:jc w:val="both"/>
            </w:pPr>
            <w:r>
              <w:t>Αριθμός Λειτουργικών Κενών</w:t>
            </w:r>
          </w:p>
        </w:tc>
      </w:tr>
      <w:tr w:rsidR="003344A4" w:rsidTr="00320834">
        <w:tc>
          <w:tcPr>
            <w:tcW w:w="4261" w:type="dxa"/>
          </w:tcPr>
          <w:p w:rsidR="003344A4" w:rsidRDefault="003344A4" w:rsidP="00320834">
            <w:pPr>
              <w:ind w:left="360"/>
              <w:jc w:val="both"/>
            </w:pPr>
            <w:r>
              <w:t>Δ. Σχ. Βασιλικής (Τμ. Ένταξης)</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1</w:t>
            </w:r>
            <w:r w:rsidRPr="00F17EB8">
              <w:rPr>
                <w:vertAlign w:val="superscript"/>
              </w:rPr>
              <w:t>ο</w:t>
            </w:r>
            <w:r>
              <w:t xml:space="preserve"> Δ. Σχ. Λευκάδας (Τμ. Ένταξης)</w:t>
            </w:r>
          </w:p>
        </w:tc>
        <w:tc>
          <w:tcPr>
            <w:tcW w:w="4261" w:type="dxa"/>
          </w:tcPr>
          <w:p w:rsidR="003344A4" w:rsidRDefault="003344A4" w:rsidP="00320834">
            <w:pPr>
              <w:ind w:left="360"/>
              <w:jc w:val="both"/>
            </w:pPr>
            <w:r>
              <w:t>2</w:t>
            </w:r>
          </w:p>
        </w:tc>
      </w:tr>
      <w:tr w:rsidR="003344A4" w:rsidTr="00320834">
        <w:tc>
          <w:tcPr>
            <w:tcW w:w="4261" w:type="dxa"/>
          </w:tcPr>
          <w:p w:rsidR="003344A4" w:rsidRDefault="003344A4" w:rsidP="00320834">
            <w:pPr>
              <w:ind w:left="360"/>
              <w:jc w:val="both"/>
            </w:pPr>
            <w:r>
              <w:t>2</w:t>
            </w:r>
            <w:r w:rsidRPr="00F17EB8">
              <w:rPr>
                <w:vertAlign w:val="superscript"/>
              </w:rPr>
              <w:t>ο</w:t>
            </w:r>
            <w:r>
              <w:t xml:space="preserve"> Δ. Σχ. Λευκάδας (Τμ. Ένταξης)</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3</w:t>
            </w:r>
            <w:r w:rsidRPr="00F17EB8">
              <w:rPr>
                <w:vertAlign w:val="superscript"/>
              </w:rPr>
              <w:t>ο</w:t>
            </w:r>
            <w:r>
              <w:t xml:space="preserve"> Δ. Σχ. Λευκάδας (Τμ. Ένταξης)</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 xml:space="preserve">Δ. Σχ. </w:t>
            </w:r>
            <w:proofErr w:type="spellStart"/>
            <w:r>
              <w:t>Μαραντοχωρίου</w:t>
            </w:r>
            <w:proofErr w:type="spellEnd"/>
            <w:r>
              <w:t xml:space="preserve"> (Τμ. Ένταξης)</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 xml:space="preserve">Δ. Σχ. </w:t>
            </w:r>
            <w:proofErr w:type="spellStart"/>
            <w:r>
              <w:t>Νυδριού</w:t>
            </w:r>
            <w:proofErr w:type="spellEnd"/>
            <w:r>
              <w:t xml:space="preserve"> (Τμ. Ένταξης)</w:t>
            </w:r>
          </w:p>
        </w:tc>
        <w:tc>
          <w:tcPr>
            <w:tcW w:w="4261" w:type="dxa"/>
          </w:tcPr>
          <w:p w:rsidR="003344A4" w:rsidRDefault="003344A4" w:rsidP="00320834">
            <w:pPr>
              <w:ind w:left="360"/>
              <w:jc w:val="both"/>
            </w:pPr>
            <w:r>
              <w:t>2</w:t>
            </w:r>
          </w:p>
        </w:tc>
      </w:tr>
      <w:tr w:rsidR="003344A4" w:rsidTr="00320834">
        <w:tc>
          <w:tcPr>
            <w:tcW w:w="4261" w:type="dxa"/>
          </w:tcPr>
          <w:p w:rsidR="003344A4" w:rsidRDefault="003344A4" w:rsidP="00320834">
            <w:pPr>
              <w:ind w:left="360"/>
              <w:jc w:val="both"/>
            </w:pPr>
            <w:r>
              <w:t>Ειδ. Δ. Σχ. Λευκάδας</w:t>
            </w:r>
          </w:p>
        </w:tc>
        <w:tc>
          <w:tcPr>
            <w:tcW w:w="4261" w:type="dxa"/>
          </w:tcPr>
          <w:p w:rsidR="003344A4" w:rsidRDefault="003344A4" w:rsidP="00320834">
            <w:pPr>
              <w:ind w:left="360"/>
              <w:jc w:val="both"/>
            </w:pPr>
            <w:r>
              <w:t>2</w:t>
            </w:r>
          </w:p>
        </w:tc>
      </w:tr>
    </w:tbl>
    <w:p w:rsidR="003344A4" w:rsidRDefault="003344A4" w:rsidP="003344A4">
      <w:pPr>
        <w:jc w:val="both"/>
      </w:pPr>
    </w:p>
    <w:p w:rsidR="003344A4" w:rsidRDefault="003344A4" w:rsidP="003344A4">
      <w:pPr>
        <w:jc w:val="both"/>
      </w:pPr>
      <w:r>
        <w:t>κλ. ΠΕ60.50 ή ΠΕ61-Νηπιαγωγοί Ειδικής Αγωγής</w:t>
      </w:r>
      <w:r w:rsidR="00C44ABD">
        <w:t xml:space="preserve"> – δύο (02) λειτουργικά κενά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344A4" w:rsidTr="00320834">
        <w:tc>
          <w:tcPr>
            <w:tcW w:w="4261" w:type="dxa"/>
          </w:tcPr>
          <w:p w:rsidR="003344A4" w:rsidRDefault="003344A4" w:rsidP="00320834">
            <w:pPr>
              <w:ind w:left="360"/>
              <w:jc w:val="both"/>
            </w:pPr>
            <w:r>
              <w:t>Σχολικές Μονάδες</w:t>
            </w:r>
          </w:p>
        </w:tc>
        <w:tc>
          <w:tcPr>
            <w:tcW w:w="4261" w:type="dxa"/>
          </w:tcPr>
          <w:p w:rsidR="003344A4" w:rsidRDefault="003344A4" w:rsidP="00320834">
            <w:pPr>
              <w:ind w:left="360"/>
              <w:jc w:val="both"/>
            </w:pPr>
            <w:r>
              <w:t>Αριθμός Λειτουργικών Κενών</w:t>
            </w:r>
          </w:p>
        </w:tc>
      </w:tr>
      <w:tr w:rsidR="003344A4" w:rsidTr="00320834">
        <w:tc>
          <w:tcPr>
            <w:tcW w:w="4261" w:type="dxa"/>
          </w:tcPr>
          <w:p w:rsidR="003344A4" w:rsidRDefault="003344A4" w:rsidP="00320834">
            <w:pPr>
              <w:ind w:left="360"/>
              <w:jc w:val="both"/>
            </w:pPr>
            <w:r>
              <w:t>7</w:t>
            </w:r>
            <w:r w:rsidRPr="00F17EB8">
              <w:rPr>
                <w:vertAlign w:val="superscript"/>
              </w:rPr>
              <w:t>ο</w:t>
            </w:r>
            <w:r>
              <w:t xml:space="preserve"> Ν/</w:t>
            </w:r>
            <w:proofErr w:type="spellStart"/>
            <w:r>
              <w:t>γείο</w:t>
            </w:r>
            <w:proofErr w:type="spellEnd"/>
            <w:r>
              <w:t xml:space="preserve"> Λευκάδας (Τμ. Ένταξης)</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Ειδ. Ν/</w:t>
            </w:r>
            <w:proofErr w:type="spellStart"/>
            <w:r>
              <w:t>γείο</w:t>
            </w:r>
            <w:proofErr w:type="spellEnd"/>
            <w:r>
              <w:t xml:space="preserve"> Λευκάδας</w:t>
            </w:r>
          </w:p>
        </w:tc>
        <w:tc>
          <w:tcPr>
            <w:tcW w:w="4261" w:type="dxa"/>
          </w:tcPr>
          <w:p w:rsidR="003344A4" w:rsidRDefault="003344A4" w:rsidP="00320834">
            <w:pPr>
              <w:ind w:left="360"/>
              <w:jc w:val="both"/>
            </w:pPr>
            <w:r>
              <w:t>1</w:t>
            </w:r>
          </w:p>
        </w:tc>
      </w:tr>
    </w:tbl>
    <w:p w:rsidR="003344A4" w:rsidRDefault="003344A4" w:rsidP="003344A4">
      <w:pPr>
        <w:ind w:right="-1" w:firstLine="360"/>
        <w:jc w:val="both"/>
        <w:rPr>
          <w:bCs/>
        </w:rPr>
      </w:pPr>
    </w:p>
    <w:p w:rsidR="003344A4" w:rsidRDefault="003344A4" w:rsidP="003344A4">
      <w:pPr>
        <w:ind w:right="-1" w:firstLine="360"/>
        <w:jc w:val="both"/>
        <w:rPr>
          <w:bCs/>
        </w:rPr>
      </w:pPr>
      <w:r>
        <w:rPr>
          <w:bCs/>
        </w:rPr>
        <w:t>Όσον αφορά στις ειδικότητες , ο αριθμός των απαιτούμενων αναπληρωτών εκπαιδευτικών για την κάλυψη των κενών καθορίζεται ως ακολούθως:</w:t>
      </w:r>
    </w:p>
    <w:p w:rsidR="003344A4" w:rsidRDefault="003344A4" w:rsidP="003344A4">
      <w:pPr>
        <w:ind w:right="-1" w:firstLine="36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344A4" w:rsidTr="00320834">
        <w:tc>
          <w:tcPr>
            <w:tcW w:w="4261" w:type="dxa"/>
          </w:tcPr>
          <w:p w:rsidR="003344A4" w:rsidRDefault="003344A4" w:rsidP="00320834">
            <w:pPr>
              <w:ind w:left="360"/>
              <w:jc w:val="both"/>
            </w:pPr>
            <w:r>
              <w:t>Κλάδος</w:t>
            </w:r>
          </w:p>
        </w:tc>
        <w:tc>
          <w:tcPr>
            <w:tcW w:w="4261" w:type="dxa"/>
          </w:tcPr>
          <w:p w:rsidR="003344A4" w:rsidRDefault="003344A4" w:rsidP="00320834">
            <w:pPr>
              <w:ind w:left="360"/>
              <w:jc w:val="both"/>
            </w:pPr>
            <w:r>
              <w:t>Αριθμός Λειτουργικών Κενών</w:t>
            </w:r>
          </w:p>
        </w:tc>
      </w:tr>
      <w:tr w:rsidR="003344A4" w:rsidTr="00320834">
        <w:tc>
          <w:tcPr>
            <w:tcW w:w="4261" w:type="dxa"/>
          </w:tcPr>
          <w:p w:rsidR="003344A4" w:rsidRDefault="003344A4" w:rsidP="00320834">
            <w:pPr>
              <w:ind w:left="360"/>
              <w:jc w:val="both"/>
            </w:pPr>
            <w:r>
              <w:t>ΠΕ05</w:t>
            </w:r>
          </w:p>
        </w:tc>
        <w:tc>
          <w:tcPr>
            <w:tcW w:w="4261" w:type="dxa"/>
          </w:tcPr>
          <w:p w:rsidR="003344A4" w:rsidRDefault="003344A4" w:rsidP="00320834">
            <w:pPr>
              <w:ind w:left="360"/>
              <w:jc w:val="both"/>
            </w:pPr>
            <w:r>
              <w:t>1 (Μειωμένου Ωραρίου)</w:t>
            </w:r>
          </w:p>
        </w:tc>
      </w:tr>
      <w:tr w:rsidR="003344A4" w:rsidTr="00320834">
        <w:tc>
          <w:tcPr>
            <w:tcW w:w="4261" w:type="dxa"/>
          </w:tcPr>
          <w:p w:rsidR="003344A4" w:rsidRDefault="003344A4" w:rsidP="00320834">
            <w:pPr>
              <w:ind w:left="360"/>
              <w:jc w:val="both"/>
            </w:pPr>
            <w:r>
              <w:t>ΠΕ06</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lastRenderedPageBreak/>
              <w:t>ΠΕ07</w:t>
            </w:r>
          </w:p>
        </w:tc>
        <w:tc>
          <w:tcPr>
            <w:tcW w:w="4261" w:type="dxa"/>
          </w:tcPr>
          <w:p w:rsidR="003344A4" w:rsidRDefault="003344A4" w:rsidP="00320834">
            <w:pPr>
              <w:ind w:left="360"/>
              <w:jc w:val="both"/>
            </w:pPr>
            <w:r>
              <w:t>1 (Μειωμένου Ωραρίου)</w:t>
            </w:r>
          </w:p>
        </w:tc>
      </w:tr>
      <w:tr w:rsidR="003344A4" w:rsidTr="00320834">
        <w:tc>
          <w:tcPr>
            <w:tcW w:w="4261" w:type="dxa"/>
          </w:tcPr>
          <w:p w:rsidR="003344A4" w:rsidRDefault="003344A4" w:rsidP="00320834">
            <w:pPr>
              <w:ind w:left="360"/>
              <w:jc w:val="both"/>
            </w:pPr>
            <w:r>
              <w:t>ΠΕ08</w:t>
            </w:r>
          </w:p>
        </w:tc>
        <w:tc>
          <w:tcPr>
            <w:tcW w:w="4261" w:type="dxa"/>
          </w:tcPr>
          <w:p w:rsidR="003344A4" w:rsidRDefault="003344A4" w:rsidP="00320834">
            <w:pPr>
              <w:ind w:left="360"/>
              <w:jc w:val="both"/>
            </w:pPr>
            <w:r>
              <w:t>5</w:t>
            </w:r>
          </w:p>
        </w:tc>
      </w:tr>
      <w:tr w:rsidR="003344A4" w:rsidTr="00320834">
        <w:tc>
          <w:tcPr>
            <w:tcW w:w="4261" w:type="dxa"/>
          </w:tcPr>
          <w:p w:rsidR="003344A4" w:rsidRDefault="003344A4" w:rsidP="00320834">
            <w:pPr>
              <w:ind w:left="360"/>
              <w:jc w:val="both"/>
            </w:pPr>
            <w:r>
              <w:t>ΠΕ79</w:t>
            </w:r>
          </w:p>
        </w:tc>
        <w:tc>
          <w:tcPr>
            <w:tcW w:w="4261" w:type="dxa"/>
          </w:tcPr>
          <w:p w:rsidR="003344A4" w:rsidRDefault="003344A4" w:rsidP="00320834">
            <w:pPr>
              <w:ind w:left="360"/>
              <w:jc w:val="both"/>
            </w:pPr>
            <w:r>
              <w:t>1</w:t>
            </w:r>
          </w:p>
        </w:tc>
      </w:tr>
      <w:tr w:rsidR="003344A4" w:rsidTr="00320834">
        <w:tc>
          <w:tcPr>
            <w:tcW w:w="4261" w:type="dxa"/>
          </w:tcPr>
          <w:p w:rsidR="003344A4" w:rsidRDefault="003344A4" w:rsidP="00320834">
            <w:pPr>
              <w:ind w:left="360"/>
              <w:jc w:val="both"/>
            </w:pPr>
            <w:r>
              <w:t>ΠΕ86</w:t>
            </w:r>
          </w:p>
        </w:tc>
        <w:tc>
          <w:tcPr>
            <w:tcW w:w="4261" w:type="dxa"/>
          </w:tcPr>
          <w:p w:rsidR="003344A4" w:rsidRDefault="003344A4" w:rsidP="00320834">
            <w:pPr>
              <w:ind w:left="360"/>
              <w:jc w:val="both"/>
            </w:pPr>
            <w:r>
              <w:t>2</w:t>
            </w:r>
          </w:p>
        </w:tc>
      </w:tr>
      <w:tr w:rsidR="003344A4" w:rsidTr="00320834">
        <w:tc>
          <w:tcPr>
            <w:tcW w:w="4261" w:type="dxa"/>
          </w:tcPr>
          <w:p w:rsidR="003344A4" w:rsidRDefault="003344A4" w:rsidP="00320834">
            <w:pPr>
              <w:ind w:left="360"/>
              <w:jc w:val="both"/>
            </w:pPr>
            <w:r>
              <w:t>ΠΕ91</w:t>
            </w:r>
          </w:p>
        </w:tc>
        <w:tc>
          <w:tcPr>
            <w:tcW w:w="4261" w:type="dxa"/>
          </w:tcPr>
          <w:p w:rsidR="003344A4" w:rsidRDefault="003344A4" w:rsidP="00320834">
            <w:pPr>
              <w:ind w:left="360"/>
              <w:jc w:val="both"/>
            </w:pPr>
            <w:r>
              <w:t>3</w:t>
            </w:r>
          </w:p>
        </w:tc>
      </w:tr>
    </w:tbl>
    <w:p w:rsidR="00336263" w:rsidRDefault="00336263">
      <w:pPr>
        <w:rPr>
          <w:lang w:val="en-US"/>
        </w:rPr>
      </w:pPr>
    </w:p>
    <w:p w:rsidR="00F00465" w:rsidRPr="00F00465" w:rsidRDefault="00F00465" w:rsidP="00C44ABD">
      <w:pPr>
        <w:ind w:firstLine="426"/>
      </w:pPr>
      <w:r>
        <w:t>Τα ανωτέρω κενά των ειδικοτήτων έχουν υπολογιστεί πριν την κοινή συνεδρίαση ΠΥΣΠΕ – ΠΥΣΔΕ (κοινή συνεδρίαση υπηρεσιακών συμβουλίων Πρωτοβάθμιας και Δευτεροβάθμιας Εκπαίδευσης), όπου ενδέχεται να καλυφθούν κάποιες ώρες κοινών ειδικοτήτων (ΠΕ05, ΠΕ06, ΠΕ07, ΠΕ11, ΠΕ79 και ΠΕ86) από εκπαιδευτικούς της Δευτεροβάθμιας Εκπαίδευσης, αναλόγως των κενών και πλεονασμάτων που θα διαπιστωθούν με την έναρξη της σχολικής χρονιάς.</w:t>
      </w:r>
    </w:p>
    <w:sectPr w:rsidR="00F00465" w:rsidRPr="00F00465" w:rsidSect="003362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344A4"/>
    <w:rsid w:val="003344A4"/>
    <w:rsid w:val="00336263"/>
    <w:rsid w:val="007F1C34"/>
    <w:rsid w:val="00C44ABD"/>
    <w:rsid w:val="00F004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4A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309</Words>
  <Characters>1674</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2018-08-30T07:56:00Z</cp:lastPrinted>
  <dcterms:created xsi:type="dcterms:W3CDTF">2018-08-30T07:55:00Z</dcterms:created>
  <dcterms:modified xsi:type="dcterms:W3CDTF">2018-08-30T09:30:00Z</dcterms:modified>
</cp:coreProperties>
</file>