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04" w:rsidRDefault="00392DB7" w:rsidP="00041E64">
      <w:pPr>
        <w:jc w:val="center"/>
      </w:pPr>
      <w:r>
        <w:rPr>
          <w:lang w:val="en-US"/>
        </w:rPr>
        <w:t xml:space="preserve"> </w:t>
      </w:r>
      <w:r w:rsidR="00041E64">
        <w:t>Λειτουργικά Κενά σχολικών μονάδων ΠΥΣΠΕ Λευκάδας 2018-2019</w:t>
      </w:r>
    </w:p>
    <w:p w:rsidR="0009593F" w:rsidRDefault="0099090A" w:rsidP="00041E64">
      <w:pPr>
        <w:jc w:val="both"/>
      </w:pPr>
      <w:r>
        <w:t>Μετά τις προσωρινές τοποθετήσεις των υπεράριθμων εκπαιδευτικών, αυτών που βρίσκονται στη διάθεση του ΠΥΣΠΕ και των αποσπασμένων που πραγματοποιήθηκαν</w:t>
      </w:r>
      <w:r w:rsidR="0009593F">
        <w:t xml:space="preserve"> με την υπ’ αρ. 1</w:t>
      </w:r>
      <w:r w:rsidRPr="0099090A">
        <w:t>8</w:t>
      </w:r>
      <w:r>
        <w:t>/</w:t>
      </w:r>
      <w:r w:rsidRPr="0099090A">
        <w:t>30</w:t>
      </w:r>
      <w:r w:rsidR="0009593F">
        <w:t xml:space="preserve">-07-2018 Πράξη του ΠΥΣΠΕ Λευκάδας, </w:t>
      </w:r>
      <w:r>
        <w:t>τα</w:t>
      </w:r>
      <w:r w:rsidR="0009593F">
        <w:t xml:space="preserve"> λειτουργικά κενά σε σχολικές μονάδες του ΠΥΣΠΕ Λευκάδας</w:t>
      </w:r>
      <w:r>
        <w:t xml:space="preserve"> διαμορφώνονται ως εξής</w:t>
      </w:r>
      <w:r w:rsidR="0009593F">
        <w:t>:</w:t>
      </w:r>
    </w:p>
    <w:p w:rsidR="00041E64" w:rsidRDefault="00041E64" w:rsidP="00041E64">
      <w:pPr>
        <w:jc w:val="both"/>
      </w:pPr>
      <w:r>
        <w:t>κλ. ΠΕ70-Δασκάλων</w:t>
      </w:r>
    </w:p>
    <w:tbl>
      <w:tblPr>
        <w:tblStyle w:val="a3"/>
        <w:tblW w:w="0" w:type="auto"/>
        <w:tblLook w:val="04A0"/>
      </w:tblPr>
      <w:tblGrid>
        <w:gridCol w:w="4261"/>
        <w:gridCol w:w="4261"/>
      </w:tblGrid>
      <w:tr w:rsidR="00041E64" w:rsidTr="00041E64">
        <w:tc>
          <w:tcPr>
            <w:tcW w:w="4261" w:type="dxa"/>
          </w:tcPr>
          <w:p w:rsidR="00041E64" w:rsidRDefault="00041E64" w:rsidP="00041E64">
            <w:pPr>
              <w:jc w:val="both"/>
            </w:pPr>
            <w:r>
              <w:t>Σχολικές Μονάδες</w:t>
            </w:r>
          </w:p>
        </w:tc>
        <w:tc>
          <w:tcPr>
            <w:tcW w:w="4261" w:type="dxa"/>
          </w:tcPr>
          <w:p w:rsidR="00041E64" w:rsidRDefault="00041E64" w:rsidP="00041E64">
            <w:pPr>
              <w:jc w:val="both"/>
            </w:pPr>
            <w:r>
              <w:t>Αριθμός Λειτουργικών Κενών</w:t>
            </w:r>
          </w:p>
        </w:tc>
      </w:tr>
      <w:tr w:rsidR="00041E64" w:rsidTr="00041E64">
        <w:tc>
          <w:tcPr>
            <w:tcW w:w="4261" w:type="dxa"/>
          </w:tcPr>
          <w:p w:rsidR="00041E64" w:rsidRDefault="00041E64" w:rsidP="00041E64">
            <w:pPr>
              <w:jc w:val="both"/>
            </w:pPr>
            <w:r>
              <w:t>Δ. Σχ. Βασιλικής</w:t>
            </w:r>
          </w:p>
        </w:tc>
        <w:tc>
          <w:tcPr>
            <w:tcW w:w="4261" w:type="dxa"/>
          </w:tcPr>
          <w:p w:rsidR="00041E64" w:rsidRDefault="0099090A" w:rsidP="00041E64">
            <w:pPr>
              <w:jc w:val="both"/>
            </w:pPr>
            <w:r>
              <w:t>3</w:t>
            </w:r>
          </w:p>
        </w:tc>
      </w:tr>
      <w:tr w:rsidR="00041E64" w:rsidTr="00041E64">
        <w:tc>
          <w:tcPr>
            <w:tcW w:w="4261" w:type="dxa"/>
          </w:tcPr>
          <w:p w:rsidR="00041E64" w:rsidRDefault="00041E64" w:rsidP="00041E64">
            <w:pPr>
              <w:jc w:val="both"/>
            </w:pPr>
            <w:r>
              <w:t>Δ. Σχ. Καλάμου</w:t>
            </w:r>
          </w:p>
        </w:tc>
        <w:tc>
          <w:tcPr>
            <w:tcW w:w="4261" w:type="dxa"/>
          </w:tcPr>
          <w:p w:rsidR="00041E64" w:rsidRDefault="00041E64" w:rsidP="00041E64">
            <w:pPr>
              <w:jc w:val="both"/>
            </w:pPr>
            <w:r>
              <w:t>1</w:t>
            </w:r>
          </w:p>
        </w:tc>
      </w:tr>
      <w:tr w:rsidR="00041E64" w:rsidTr="00041E64">
        <w:tc>
          <w:tcPr>
            <w:tcW w:w="4261" w:type="dxa"/>
          </w:tcPr>
          <w:p w:rsidR="00041E64" w:rsidRDefault="00041E64" w:rsidP="00041E64">
            <w:pPr>
              <w:jc w:val="both"/>
            </w:pPr>
            <w:r>
              <w:t xml:space="preserve">Δ. Σχ. </w:t>
            </w:r>
            <w:proofErr w:type="spellStart"/>
            <w:r>
              <w:t>Μαραντοχωρίου</w:t>
            </w:r>
            <w:proofErr w:type="spellEnd"/>
          </w:p>
        </w:tc>
        <w:tc>
          <w:tcPr>
            <w:tcW w:w="4261" w:type="dxa"/>
          </w:tcPr>
          <w:p w:rsidR="00041E64" w:rsidRDefault="00041E64" w:rsidP="00041E64">
            <w:pPr>
              <w:jc w:val="both"/>
            </w:pPr>
            <w:r>
              <w:t>1</w:t>
            </w:r>
          </w:p>
        </w:tc>
      </w:tr>
      <w:tr w:rsidR="00041E64" w:rsidTr="00041E64">
        <w:tc>
          <w:tcPr>
            <w:tcW w:w="4261" w:type="dxa"/>
          </w:tcPr>
          <w:p w:rsidR="00041E64" w:rsidRDefault="00041E64" w:rsidP="00041E64">
            <w:pPr>
              <w:jc w:val="both"/>
            </w:pPr>
            <w:r>
              <w:t xml:space="preserve">Δ. Σχ. </w:t>
            </w:r>
            <w:proofErr w:type="spellStart"/>
            <w:r>
              <w:t>Μεγανησίου</w:t>
            </w:r>
            <w:proofErr w:type="spellEnd"/>
          </w:p>
        </w:tc>
        <w:tc>
          <w:tcPr>
            <w:tcW w:w="4261" w:type="dxa"/>
          </w:tcPr>
          <w:p w:rsidR="00041E64" w:rsidRDefault="00041E64" w:rsidP="00041E64">
            <w:pPr>
              <w:jc w:val="both"/>
            </w:pPr>
            <w:r>
              <w:t>1</w:t>
            </w:r>
          </w:p>
        </w:tc>
      </w:tr>
    </w:tbl>
    <w:p w:rsidR="00041E64" w:rsidRDefault="00041E64" w:rsidP="00041E64">
      <w:pPr>
        <w:jc w:val="both"/>
      </w:pPr>
    </w:p>
    <w:p w:rsidR="00041E64" w:rsidRDefault="00041E64" w:rsidP="00041E64">
      <w:pPr>
        <w:jc w:val="both"/>
      </w:pPr>
      <w:r>
        <w:t>κλ. ΠΕ</w:t>
      </w:r>
      <w:r w:rsidR="00CB73FF">
        <w:t>05</w:t>
      </w:r>
      <w:r>
        <w:t>-</w:t>
      </w:r>
      <w:r w:rsidR="00CB73FF">
        <w:t>Γαλλικής Γλώσσας</w:t>
      </w:r>
    </w:p>
    <w:tbl>
      <w:tblPr>
        <w:tblStyle w:val="a3"/>
        <w:tblW w:w="0" w:type="auto"/>
        <w:tblLook w:val="04A0"/>
      </w:tblPr>
      <w:tblGrid>
        <w:gridCol w:w="4261"/>
        <w:gridCol w:w="4261"/>
      </w:tblGrid>
      <w:tr w:rsidR="00041E64" w:rsidTr="00352E31">
        <w:tc>
          <w:tcPr>
            <w:tcW w:w="4261" w:type="dxa"/>
          </w:tcPr>
          <w:p w:rsidR="00041E64" w:rsidRDefault="00041E64" w:rsidP="00352E31">
            <w:pPr>
              <w:jc w:val="both"/>
            </w:pPr>
            <w:r>
              <w:t>Σχολικές Μονάδες</w:t>
            </w:r>
          </w:p>
        </w:tc>
        <w:tc>
          <w:tcPr>
            <w:tcW w:w="4261" w:type="dxa"/>
          </w:tcPr>
          <w:p w:rsidR="00041E64" w:rsidRDefault="00041E64" w:rsidP="00352E31">
            <w:pPr>
              <w:jc w:val="both"/>
            </w:pPr>
            <w:r>
              <w:t>Αριθμός Λειτουργικών Κενών</w:t>
            </w:r>
          </w:p>
        </w:tc>
      </w:tr>
      <w:tr w:rsidR="00041E64" w:rsidTr="00352E31">
        <w:tc>
          <w:tcPr>
            <w:tcW w:w="4261" w:type="dxa"/>
          </w:tcPr>
          <w:p w:rsidR="00041E64" w:rsidRDefault="00CB73FF" w:rsidP="00CB73FF">
            <w:pPr>
              <w:jc w:val="both"/>
            </w:pPr>
            <w:r>
              <w:t>2</w:t>
            </w:r>
            <w:r w:rsidRPr="00CB73FF">
              <w:rPr>
                <w:vertAlign w:val="superscript"/>
              </w:rPr>
              <w:t>ο</w:t>
            </w:r>
            <w:r>
              <w:t xml:space="preserve"> </w:t>
            </w:r>
            <w:r w:rsidR="00041E64">
              <w:t xml:space="preserve">Δ. Σχ. </w:t>
            </w:r>
            <w:r>
              <w:t>Λευκάδας</w:t>
            </w:r>
          </w:p>
        </w:tc>
        <w:tc>
          <w:tcPr>
            <w:tcW w:w="4261" w:type="dxa"/>
          </w:tcPr>
          <w:p w:rsidR="00041E64" w:rsidRDefault="00CB73FF" w:rsidP="00352E31">
            <w:pPr>
              <w:jc w:val="both"/>
            </w:pPr>
            <w:r>
              <w:t>1</w:t>
            </w:r>
          </w:p>
        </w:tc>
      </w:tr>
    </w:tbl>
    <w:p w:rsidR="00041E64" w:rsidRDefault="00041E64" w:rsidP="00041E64">
      <w:pPr>
        <w:jc w:val="both"/>
      </w:pPr>
    </w:p>
    <w:p w:rsidR="00CB73FF" w:rsidRDefault="00CB73FF" w:rsidP="00CB73FF">
      <w:pPr>
        <w:jc w:val="both"/>
      </w:pPr>
      <w:r>
        <w:t>κλ. ΠΕ60-Νηπιαγωγοί</w:t>
      </w:r>
    </w:p>
    <w:tbl>
      <w:tblPr>
        <w:tblStyle w:val="a3"/>
        <w:tblW w:w="0" w:type="auto"/>
        <w:tblLook w:val="04A0"/>
      </w:tblPr>
      <w:tblGrid>
        <w:gridCol w:w="4261"/>
        <w:gridCol w:w="4261"/>
      </w:tblGrid>
      <w:tr w:rsidR="00CB73FF" w:rsidTr="00352E31">
        <w:tc>
          <w:tcPr>
            <w:tcW w:w="4261" w:type="dxa"/>
          </w:tcPr>
          <w:p w:rsidR="00CB73FF" w:rsidRDefault="00CB73FF" w:rsidP="00352E31">
            <w:pPr>
              <w:jc w:val="both"/>
            </w:pPr>
            <w:r>
              <w:t>Σχολικές Μονάδες</w:t>
            </w:r>
          </w:p>
        </w:tc>
        <w:tc>
          <w:tcPr>
            <w:tcW w:w="4261" w:type="dxa"/>
          </w:tcPr>
          <w:p w:rsidR="00CB73FF" w:rsidRDefault="00CB73FF" w:rsidP="00352E31">
            <w:pPr>
              <w:jc w:val="both"/>
            </w:pPr>
            <w:r>
              <w:t>Αριθμός Λειτουργικών Κενών</w:t>
            </w:r>
          </w:p>
        </w:tc>
      </w:tr>
      <w:tr w:rsidR="00CB73FF" w:rsidTr="00352E31">
        <w:tc>
          <w:tcPr>
            <w:tcW w:w="4261" w:type="dxa"/>
          </w:tcPr>
          <w:p w:rsidR="00CB73FF" w:rsidRDefault="00CB73FF" w:rsidP="00352E31">
            <w:pPr>
              <w:jc w:val="both"/>
            </w:pPr>
            <w:r>
              <w:t>Ν/</w:t>
            </w:r>
            <w:proofErr w:type="spellStart"/>
            <w:r>
              <w:t>γείο</w:t>
            </w:r>
            <w:proofErr w:type="spellEnd"/>
            <w:r>
              <w:t xml:space="preserve"> Αγ. Πέτρου</w:t>
            </w:r>
          </w:p>
        </w:tc>
        <w:tc>
          <w:tcPr>
            <w:tcW w:w="4261" w:type="dxa"/>
          </w:tcPr>
          <w:p w:rsidR="00CB73FF" w:rsidRDefault="00CB73FF"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Βασιλικής</w:t>
            </w:r>
          </w:p>
        </w:tc>
        <w:tc>
          <w:tcPr>
            <w:tcW w:w="4261" w:type="dxa"/>
          </w:tcPr>
          <w:p w:rsidR="00CB73FF" w:rsidRDefault="00CB73FF"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w:t>
            </w:r>
            <w:proofErr w:type="spellStart"/>
            <w:r>
              <w:t>Καρυάς</w:t>
            </w:r>
            <w:proofErr w:type="spellEnd"/>
          </w:p>
        </w:tc>
        <w:tc>
          <w:tcPr>
            <w:tcW w:w="4261" w:type="dxa"/>
          </w:tcPr>
          <w:p w:rsidR="00CB73FF" w:rsidRDefault="00CB73FF"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w:t>
            </w:r>
            <w:proofErr w:type="spellStart"/>
            <w:r>
              <w:t>Λυγιάς</w:t>
            </w:r>
            <w:proofErr w:type="spellEnd"/>
          </w:p>
        </w:tc>
        <w:tc>
          <w:tcPr>
            <w:tcW w:w="4261" w:type="dxa"/>
          </w:tcPr>
          <w:p w:rsidR="00CB73FF" w:rsidRDefault="00CB73FF"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w:t>
            </w:r>
            <w:proofErr w:type="spellStart"/>
            <w:r>
              <w:t>Μεγανησίου</w:t>
            </w:r>
            <w:proofErr w:type="spellEnd"/>
          </w:p>
        </w:tc>
        <w:tc>
          <w:tcPr>
            <w:tcW w:w="4261" w:type="dxa"/>
          </w:tcPr>
          <w:p w:rsidR="00CB73FF" w:rsidRDefault="00CB73FF"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w:t>
            </w:r>
            <w:proofErr w:type="spellStart"/>
            <w:r>
              <w:t>Μαραντοχωρίου</w:t>
            </w:r>
            <w:proofErr w:type="spellEnd"/>
          </w:p>
        </w:tc>
        <w:tc>
          <w:tcPr>
            <w:tcW w:w="4261" w:type="dxa"/>
          </w:tcPr>
          <w:p w:rsidR="00CB73FF" w:rsidRDefault="00CB73FF"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w:t>
            </w:r>
            <w:proofErr w:type="spellStart"/>
            <w:r>
              <w:t>Σύβρου</w:t>
            </w:r>
            <w:proofErr w:type="spellEnd"/>
          </w:p>
        </w:tc>
        <w:tc>
          <w:tcPr>
            <w:tcW w:w="4261" w:type="dxa"/>
          </w:tcPr>
          <w:p w:rsidR="00CB73FF" w:rsidRDefault="00CB73FF" w:rsidP="00352E31">
            <w:pPr>
              <w:jc w:val="both"/>
            </w:pPr>
            <w:r>
              <w:t>1</w:t>
            </w:r>
          </w:p>
        </w:tc>
      </w:tr>
      <w:tr w:rsidR="0099090A" w:rsidTr="00352E31">
        <w:tc>
          <w:tcPr>
            <w:tcW w:w="4261" w:type="dxa"/>
          </w:tcPr>
          <w:p w:rsidR="0099090A" w:rsidRDefault="0099090A" w:rsidP="00352E31">
            <w:pPr>
              <w:jc w:val="both"/>
            </w:pPr>
            <w:r>
              <w:t>1</w:t>
            </w:r>
            <w:r w:rsidRPr="0099090A">
              <w:rPr>
                <w:vertAlign w:val="superscript"/>
              </w:rPr>
              <w:t>ο</w:t>
            </w:r>
            <w:r>
              <w:t xml:space="preserve"> Ν/</w:t>
            </w:r>
            <w:proofErr w:type="spellStart"/>
            <w:r>
              <w:t>γείο</w:t>
            </w:r>
            <w:proofErr w:type="spellEnd"/>
            <w:r>
              <w:t xml:space="preserve"> </w:t>
            </w:r>
            <w:proofErr w:type="spellStart"/>
            <w:r>
              <w:t>Νυδριού</w:t>
            </w:r>
            <w:proofErr w:type="spellEnd"/>
          </w:p>
        </w:tc>
        <w:tc>
          <w:tcPr>
            <w:tcW w:w="4261" w:type="dxa"/>
          </w:tcPr>
          <w:p w:rsidR="0099090A" w:rsidRDefault="0099090A" w:rsidP="00352E31">
            <w:pPr>
              <w:jc w:val="both"/>
            </w:pPr>
            <w:r>
              <w:t>1</w:t>
            </w:r>
          </w:p>
        </w:tc>
      </w:tr>
      <w:tr w:rsidR="00CB73FF" w:rsidTr="00352E31">
        <w:tc>
          <w:tcPr>
            <w:tcW w:w="4261" w:type="dxa"/>
          </w:tcPr>
          <w:p w:rsidR="00CB73FF" w:rsidRDefault="00CB73FF" w:rsidP="00352E31">
            <w:pPr>
              <w:jc w:val="both"/>
            </w:pPr>
            <w:r>
              <w:t>Ν/</w:t>
            </w:r>
            <w:proofErr w:type="spellStart"/>
            <w:r>
              <w:t>γείο</w:t>
            </w:r>
            <w:proofErr w:type="spellEnd"/>
            <w:r>
              <w:t xml:space="preserve"> Τσουκαλάδων</w:t>
            </w:r>
          </w:p>
        </w:tc>
        <w:tc>
          <w:tcPr>
            <w:tcW w:w="4261" w:type="dxa"/>
          </w:tcPr>
          <w:p w:rsidR="00CB73FF" w:rsidRDefault="00CB73FF" w:rsidP="00352E31">
            <w:pPr>
              <w:jc w:val="both"/>
            </w:pPr>
            <w:r>
              <w:t>1</w:t>
            </w:r>
          </w:p>
        </w:tc>
      </w:tr>
    </w:tbl>
    <w:p w:rsidR="00CB73FF" w:rsidRDefault="00CB73FF" w:rsidP="00CB73FF">
      <w:pPr>
        <w:jc w:val="both"/>
      </w:pPr>
    </w:p>
    <w:p w:rsidR="00CB73FF" w:rsidRDefault="00CB73FF" w:rsidP="00CB73FF">
      <w:pPr>
        <w:jc w:val="both"/>
      </w:pPr>
      <w:r>
        <w:t>κλ. ΠΕ</w:t>
      </w:r>
      <w:r w:rsidR="00AA058D">
        <w:t>70.50 ή ΠΕ71</w:t>
      </w:r>
      <w:r>
        <w:t>-</w:t>
      </w:r>
      <w:r w:rsidR="00AA058D">
        <w:t>Δάσκαλοι Ειδικής Αγωγής</w:t>
      </w:r>
    </w:p>
    <w:tbl>
      <w:tblPr>
        <w:tblStyle w:val="a3"/>
        <w:tblW w:w="0" w:type="auto"/>
        <w:tblLook w:val="04A0"/>
      </w:tblPr>
      <w:tblGrid>
        <w:gridCol w:w="4261"/>
        <w:gridCol w:w="4261"/>
      </w:tblGrid>
      <w:tr w:rsidR="00CB73FF" w:rsidTr="00352E31">
        <w:tc>
          <w:tcPr>
            <w:tcW w:w="4261" w:type="dxa"/>
          </w:tcPr>
          <w:p w:rsidR="00CB73FF" w:rsidRDefault="00CB73FF" w:rsidP="00352E31">
            <w:pPr>
              <w:jc w:val="both"/>
            </w:pPr>
            <w:r>
              <w:t>Σχολικές Μονάδες</w:t>
            </w:r>
          </w:p>
        </w:tc>
        <w:tc>
          <w:tcPr>
            <w:tcW w:w="4261" w:type="dxa"/>
          </w:tcPr>
          <w:p w:rsidR="00CB73FF" w:rsidRDefault="00CB73FF" w:rsidP="00352E31">
            <w:pPr>
              <w:jc w:val="both"/>
            </w:pPr>
            <w:r>
              <w:t>Αριθμός Λειτουργικών Κενών</w:t>
            </w:r>
          </w:p>
        </w:tc>
      </w:tr>
      <w:tr w:rsidR="00AA058D" w:rsidTr="00352E31">
        <w:tc>
          <w:tcPr>
            <w:tcW w:w="4261" w:type="dxa"/>
          </w:tcPr>
          <w:p w:rsidR="00AA058D" w:rsidRDefault="00AA058D" w:rsidP="00352E31">
            <w:pPr>
              <w:jc w:val="both"/>
            </w:pPr>
            <w:r>
              <w:t>Δ. Σχ. Βασιλικής (Τμ. Ένταξης)</w:t>
            </w:r>
          </w:p>
        </w:tc>
        <w:tc>
          <w:tcPr>
            <w:tcW w:w="4261" w:type="dxa"/>
          </w:tcPr>
          <w:p w:rsidR="00AA058D" w:rsidRDefault="00AA058D" w:rsidP="00352E31">
            <w:pPr>
              <w:jc w:val="both"/>
            </w:pPr>
            <w:r>
              <w:t>1</w:t>
            </w:r>
          </w:p>
        </w:tc>
      </w:tr>
      <w:tr w:rsidR="00CB73FF" w:rsidTr="00352E31">
        <w:tc>
          <w:tcPr>
            <w:tcW w:w="4261" w:type="dxa"/>
          </w:tcPr>
          <w:p w:rsidR="00CB73FF" w:rsidRDefault="00CB73FF" w:rsidP="00352E31">
            <w:pPr>
              <w:jc w:val="both"/>
            </w:pPr>
            <w:r>
              <w:t>1</w:t>
            </w:r>
            <w:r w:rsidRPr="00CB73FF">
              <w:rPr>
                <w:vertAlign w:val="superscript"/>
              </w:rPr>
              <w:t>ο</w:t>
            </w:r>
            <w:r>
              <w:t xml:space="preserve"> Δ. Σχ. Λευκάδας</w:t>
            </w:r>
            <w:r w:rsidR="00AA058D">
              <w:t xml:space="preserve"> (Τμ. Ένταξης)</w:t>
            </w:r>
          </w:p>
        </w:tc>
        <w:tc>
          <w:tcPr>
            <w:tcW w:w="4261" w:type="dxa"/>
          </w:tcPr>
          <w:p w:rsidR="00CB73FF" w:rsidRDefault="00AA058D" w:rsidP="00352E31">
            <w:pPr>
              <w:jc w:val="both"/>
            </w:pPr>
            <w:r>
              <w:t>2</w:t>
            </w:r>
          </w:p>
        </w:tc>
      </w:tr>
      <w:tr w:rsidR="00AA058D" w:rsidTr="00352E31">
        <w:tc>
          <w:tcPr>
            <w:tcW w:w="4261" w:type="dxa"/>
          </w:tcPr>
          <w:p w:rsidR="00AA058D" w:rsidRDefault="00AA058D" w:rsidP="00352E31">
            <w:pPr>
              <w:jc w:val="both"/>
            </w:pPr>
            <w:r>
              <w:t>2</w:t>
            </w:r>
            <w:r w:rsidRPr="00AA058D">
              <w:rPr>
                <w:vertAlign w:val="superscript"/>
              </w:rPr>
              <w:t>ο</w:t>
            </w:r>
            <w:r>
              <w:t xml:space="preserve"> Δ. Σχ. Λευκάδας (Τμ. Ένταξης)</w:t>
            </w:r>
          </w:p>
        </w:tc>
        <w:tc>
          <w:tcPr>
            <w:tcW w:w="4261" w:type="dxa"/>
          </w:tcPr>
          <w:p w:rsidR="00AA058D" w:rsidRDefault="00AA058D" w:rsidP="00352E31">
            <w:pPr>
              <w:jc w:val="both"/>
            </w:pPr>
            <w:r>
              <w:t>1</w:t>
            </w:r>
          </w:p>
        </w:tc>
      </w:tr>
      <w:tr w:rsidR="00AA058D" w:rsidTr="00352E31">
        <w:tc>
          <w:tcPr>
            <w:tcW w:w="4261" w:type="dxa"/>
          </w:tcPr>
          <w:p w:rsidR="00AA058D" w:rsidRDefault="00AA058D" w:rsidP="00352E31">
            <w:pPr>
              <w:jc w:val="both"/>
            </w:pPr>
            <w:r>
              <w:t>3</w:t>
            </w:r>
            <w:r w:rsidRPr="00AA058D">
              <w:rPr>
                <w:vertAlign w:val="superscript"/>
              </w:rPr>
              <w:t>ο</w:t>
            </w:r>
            <w:r>
              <w:t xml:space="preserve"> Δ. Σχ. Λευκάδας (Τμ. Ένταξης)</w:t>
            </w:r>
          </w:p>
        </w:tc>
        <w:tc>
          <w:tcPr>
            <w:tcW w:w="4261" w:type="dxa"/>
          </w:tcPr>
          <w:p w:rsidR="00AA058D" w:rsidRDefault="00AA058D" w:rsidP="00352E31">
            <w:pPr>
              <w:jc w:val="both"/>
            </w:pPr>
            <w:r>
              <w:t>1</w:t>
            </w:r>
          </w:p>
        </w:tc>
      </w:tr>
      <w:tr w:rsidR="00AA058D" w:rsidTr="00352E31">
        <w:tc>
          <w:tcPr>
            <w:tcW w:w="4261" w:type="dxa"/>
          </w:tcPr>
          <w:p w:rsidR="00AA058D" w:rsidRDefault="00AA058D" w:rsidP="00352E31">
            <w:pPr>
              <w:jc w:val="both"/>
            </w:pPr>
            <w:r>
              <w:t xml:space="preserve">Δ. Σχ. </w:t>
            </w:r>
            <w:proofErr w:type="spellStart"/>
            <w:r>
              <w:t>Μαραντοχωρίου</w:t>
            </w:r>
            <w:proofErr w:type="spellEnd"/>
            <w:r>
              <w:t xml:space="preserve"> (Τμ. Ένταξης)</w:t>
            </w:r>
          </w:p>
        </w:tc>
        <w:tc>
          <w:tcPr>
            <w:tcW w:w="4261" w:type="dxa"/>
          </w:tcPr>
          <w:p w:rsidR="00AA058D" w:rsidRDefault="00AA058D" w:rsidP="00352E31">
            <w:pPr>
              <w:jc w:val="both"/>
            </w:pPr>
            <w:r>
              <w:t>1</w:t>
            </w:r>
          </w:p>
        </w:tc>
      </w:tr>
      <w:tr w:rsidR="00AA058D" w:rsidTr="00352E31">
        <w:tc>
          <w:tcPr>
            <w:tcW w:w="4261" w:type="dxa"/>
          </w:tcPr>
          <w:p w:rsidR="00AA058D" w:rsidRDefault="00AA058D" w:rsidP="00352E31">
            <w:pPr>
              <w:jc w:val="both"/>
            </w:pPr>
            <w:r>
              <w:t xml:space="preserve">Δ. Σχ. </w:t>
            </w:r>
            <w:proofErr w:type="spellStart"/>
            <w:r>
              <w:t>Νυδριού</w:t>
            </w:r>
            <w:proofErr w:type="spellEnd"/>
            <w:r>
              <w:t xml:space="preserve"> (Τμ. Ένταξης)</w:t>
            </w:r>
          </w:p>
        </w:tc>
        <w:tc>
          <w:tcPr>
            <w:tcW w:w="4261" w:type="dxa"/>
          </w:tcPr>
          <w:p w:rsidR="00AA058D" w:rsidRDefault="00AA058D" w:rsidP="00352E31">
            <w:pPr>
              <w:jc w:val="both"/>
            </w:pPr>
            <w:r>
              <w:t>2</w:t>
            </w:r>
          </w:p>
        </w:tc>
      </w:tr>
      <w:tr w:rsidR="00AA058D" w:rsidTr="00352E31">
        <w:tc>
          <w:tcPr>
            <w:tcW w:w="4261" w:type="dxa"/>
          </w:tcPr>
          <w:p w:rsidR="00AA058D" w:rsidRDefault="00AA058D" w:rsidP="00352E31">
            <w:pPr>
              <w:jc w:val="both"/>
            </w:pPr>
            <w:r>
              <w:t>Ειδ. Δ. Σχ. Λευκάδας</w:t>
            </w:r>
          </w:p>
        </w:tc>
        <w:tc>
          <w:tcPr>
            <w:tcW w:w="4261" w:type="dxa"/>
          </w:tcPr>
          <w:p w:rsidR="00AA058D" w:rsidRDefault="00AA058D" w:rsidP="00352E31">
            <w:pPr>
              <w:jc w:val="both"/>
            </w:pPr>
            <w:r>
              <w:t>2</w:t>
            </w:r>
          </w:p>
        </w:tc>
      </w:tr>
    </w:tbl>
    <w:p w:rsidR="00CB73FF" w:rsidRDefault="00CB73FF" w:rsidP="00CB73FF">
      <w:pPr>
        <w:jc w:val="both"/>
      </w:pPr>
    </w:p>
    <w:p w:rsidR="004B7672" w:rsidRDefault="004B7672" w:rsidP="00AA058D">
      <w:pPr>
        <w:jc w:val="both"/>
      </w:pPr>
    </w:p>
    <w:p w:rsidR="004B7672" w:rsidRDefault="004B7672" w:rsidP="00AA058D">
      <w:pPr>
        <w:jc w:val="both"/>
      </w:pPr>
    </w:p>
    <w:p w:rsidR="00AA058D" w:rsidRDefault="00AA058D" w:rsidP="00AA058D">
      <w:pPr>
        <w:jc w:val="both"/>
      </w:pPr>
      <w:r>
        <w:lastRenderedPageBreak/>
        <w:t>κλ. ΠΕ60.50 ή ΠΕ61-Νηπιαγωγοί Ειδικής Αγωγής</w:t>
      </w:r>
    </w:p>
    <w:tbl>
      <w:tblPr>
        <w:tblStyle w:val="a3"/>
        <w:tblW w:w="0" w:type="auto"/>
        <w:tblLook w:val="04A0"/>
      </w:tblPr>
      <w:tblGrid>
        <w:gridCol w:w="4261"/>
        <w:gridCol w:w="4261"/>
      </w:tblGrid>
      <w:tr w:rsidR="00AA058D" w:rsidTr="00352E31">
        <w:tc>
          <w:tcPr>
            <w:tcW w:w="4261" w:type="dxa"/>
          </w:tcPr>
          <w:p w:rsidR="00AA058D" w:rsidRDefault="00AA058D" w:rsidP="00352E31">
            <w:pPr>
              <w:jc w:val="both"/>
            </w:pPr>
            <w:r>
              <w:t>Σχολικές Μονάδες</w:t>
            </w:r>
          </w:p>
        </w:tc>
        <w:tc>
          <w:tcPr>
            <w:tcW w:w="4261" w:type="dxa"/>
          </w:tcPr>
          <w:p w:rsidR="00AA058D" w:rsidRDefault="00AA058D" w:rsidP="00352E31">
            <w:pPr>
              <w:jc w:val="both"/>
            </w:pPr>
            <w:r>
              <w:t>Αριθμός Λειτουργικών Κενών</w:t>
            </w:r>
          </w:p>
        </w:tc>
      </w:tr>
      <w:tr w:rsidR="00AA058D" w:rsidTr="00352E31">
        <w:tc>
          <w:tcPr>
            <w:tcW w:w="4261" w:type="dxa"/>
          </w:tcPr>
          <w:p w:rsidR="00AA058D" w:rsidRDefault="00AA058D" w:rsidP="00352E31">
            <w:pPr>
              <w:jc w:val="both"/>
            </w:pPr>
            <w:r>
              <w:t>7</w:t>
            </w:r>
            <w:r w:rsidRPr="00AA058D">
              <w:rPr>
                <w:vertAlign w:val="superscript"/>
              </w:rPr>
              <w:t>ο</w:t>
            </w:r>
            <w:r>
              <w:t xml:space="preserve"> Ν/</w:t>
            </w:r>
            <w:proofErr w:type="spellStart"/>
            <w:r>
              <w:t>γείο</w:t>
            </w:r>
            <w:proofErr w:type="spellEnd"/>
            <w:r>
              <w:t xml:space="preserve"> Λευκάδας (Τμ. Ένταξης)</w:t>
            </w:r>
          </w:p>
        </w:tc>
        <w:tc>
          <w:tcPr>
            <w:tcW w:w="4261" w:type="dxa"/>
          </w:tcPr>
          <w:p w:rsidR="00AA058D" w:rsidRDefault="00AA058D" w:rsidP="00352E31">
            <w:pPr>
              <w:jc w:val="both"/>
            </w:pPr>
            <w:r>
              <w:t>1</w:t>
            </w:r>
          </w:p>
        </w:tc>
      </w:tr>
      <w:tr w:rsidR="00AA058D" w:rsidTr="00352E31">
        <w:tc>
          <w:tcPr>
            <w:tcW w:w="4261" w:type="dxa"/>
          </w:tcPr>
          <w:p w:rsidR="00AA058D" w:rsidRDefault="00AA058D" w:rsidP="00352E31">
            <w:pPr>
              <w:jc w:val="both"/>
            </w:pPr>
            <w:r>
              <w:t>Ειδ. Ν/</w:t>
            </w:r>
            <w:proofErr w:type="spellStart"/>
            <w:r>
              <w:t>γείο</w:t>
            </w:r>
            <w:proofErr w:type="spellEnd"/>
            <w:r>
              <w:t xml:space="preserve"> Λευκάδας</w:t>
            </w:r>
          </w:p>
        </w:tc>
        <w:tc>
          <w:tcPr>
            <w:tcW w:w="4261" w:type="dxa"/>
          </w:tcPr>
          <w:p w:rsidR="00AA058D" w:rsidRDefault="00AA058D" w:rsidP="00352E31">
            <w:pPr>
              <w:jc w:val="both"/>
            </w:pPr>
            <w:r>
              <w:t>1</w:t>
            </w:r>
          </w:p>
        </w:tc>
      </w:tr>
    </w:tbl>
    <w:p w:rsidR="00AA058D" w:rsidRDefault="00AA058D" w:rsidP="00AA058D">
      <w:pPr>
        <w:jc w:val="both"/>
      </w:pPr>
    </w:p>
    <w:p w:rsidR="00AA058D" w:rsidRPr="00AA058D" w:rsidRDefault="00AA058D" w:rsidP="00AA058D">
      <w:pPr>
        <w:jc w:val="both"/>
        <w:rPr>
          <w:u w:val="single"/>
        </w:rPr>
      </w:pPr>
      <w:r w:rsidRPr="00AA058D">
        <w:rPr>
          <w:u w:val="single"/>
        </w:rPr>
        <w:t>Παρατηρήσεις:</w:t>
      </w:r>
    </w:p>
    <w:p w:rsidR="00AA058D" w:rsidRDefault="0099090A" w:rsidP="00AA058D">
      <w:pPr>
        <w:jc w:val="both"/>
      </w:pPr>
      <w:r>
        <w:t>Όλοι οι ενδιαφερόμενοι εκπαιδευτικοί πρέπει να γνωρίζουν ότι οι τοποθετήσεις που πραγματοποιήθηκαν με την υπ’ αρ. 18/30-07-2018 Πράξη του ΠΥΣΠΕ Λευκάδας</w:t>
      </w:r>
      <w:r w:rsidR="00D829F0">
        <w:t xml:space="preserve"> ενδέχεται να επανεξεταστούν σε περίπτωση που υπάρχουν αλλαγές δεδομένων στις υπηρεσιακές μεταβολές καθώς εκκρεμεί η εξέταση πολλών περιπτώσεων από το Υπουργείο ( π.χ. νέες αιτήσεις απόσπασης, ανάκληση αποσπάσεων, επανεξέταση αιτήσεων απόσπασης, αποσπάσεις σε Κ.Υ. του ΥΠΠΕΘ κλπ.)</w:t>
      </w:r>
      <w:r w:rsidR="004B7672">
        <w:t>. Εάν επανεξεταστούν, οι ενδιαφερόμενοι θα ενημερωθούν μέσα από την ιστοσελίδα με ανακοίνωση για τις νέες ημερομηνίες κατά τις οποίες θα μπορούν όσοι έχουν υποβάλλει αίτηση να την αλλάξουν, εφόσον το επιθυμούν, και όσοι δεν έχουν καταθέσει αίτηση να υποβάλουν.</w:t>
      </w:r>
    </w:p>
    <w:p w:rsidR="00AA058D" w:rsidRPr="00041E64" w:rsidRDefault="00AA058D" w:rsidP="00AA058D">
      <w:pPr>
        <w:jc w:val="both"/>
      </w:pPr>
    </w:p>
    <w:sectPr w:rsidR="00AA058D" w:rsidRPr="00041E64" w:rsidSect="00593D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41E64"/>
    <w:rsid w:val="00041E64"/>
    <w:rsid w:val="0009593F"/>
    <w:rsid w:val="00392DB7"/>
    <w:rsid w:val="00481395"/>
    <w:rsid w:val="004A719F"/>
    <w:rsid w:val="004B7672"/>
    <w:rsid w:val="004D1017"/>
    <w:rsid w:val="00593D04"/>
    <w:rsid w:val="00661B83"/>
    <w:rsid w:val="007A049B"/>
    <w:rsid w:val="0099090A"/>
    <w:rsid w:val="00AA058D"/>
    <w:rsid w:val="00CB73FF"/>
    <w:rsid w:val="00D63A41"/>
    <w:rsid w:val="00D816F5"/>
    <w:rsid w:val="00D829F0"/>
    <w:rsid w:val="00DA17A2"/>
    <w:rsid w:val="00DC09BD"/>
    <w:rsid w:val="00F70E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315</Words>
  <Characters>1706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2018-08-06T09:31:00Z</dcterms:created>
  <dcterms:modified xsi:type="dcterms:W3CDTF">2018-08-06T09:31:00Z</dcterms:modified>
</cp:coreProperties>
</file>