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DF215F" w:rsidRDefault="000D1213" w:rsidP="00DF215F">
      <w:pPr>
        <w:ind w:right="424"/>
        <w:rPr>
          <w:rFonts w:ascii="Calibri" w:hAnsi="Calibri"/>
          <w:lang w:val="en-US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RPr="00BC2353" w:rsidTr="00DC749B">
        <w:trPr>
          <w:trHeight w:val="503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Pr="00BC23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 w:rsidRPr="00BC2353"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RPr="00BC2353" w:rsidTr="00DC749B">
        <w:trPr>
          <w:trHeight w:val="214"/>
        </w:trPr>
        <w:tc>
          <w:tcPr>
            <w:tcW w:w="5183" w:type="dxa"/>
            <w:hideMark/>
          </w:tcPr>
          <w:p w:rsidR="00B32679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BC2353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B32679">
              <w:rPr>
                <w:rFonts w:ascii="Calibri" w:hAnsi="Calibri"/>
                <w:sz w:val="20"/>
                <w:szCs w:val="20"/>
              </w:rPr>
              <w:t>ΙΔΕΙΑΣ</w:t>
            </w:r>
            <w:r w:rsidR="00B32679" w:rsidRPr="00B32679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C2353">
              <w:rPr>
                <w:rFonts w:ascii="Calibri" w:hAnsi="Calibri"/>
                <w:sz w:val="20"/>
                <w:szCs w:val="20"/>
              </w:rPr>
              <w:t>ΘΡΗΣΚΕΥΜΑΤΩΝ</w:t>
            </w:r>
            <w:r w:rsidR="00B32679" w:rsidRPr="00B3267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1213" w:rsidRPr="00B32679" w:rsidRDefault="00B32679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 w:rsidRPr="00BC235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200CBE">
        <w:trPr>
          <w:trHeight w:hRule="exact" w:val="207"/>
        </w:trPr>
        <w:tc>
          <w:tcPr>
            <w:tcW w:w="5183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BC235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P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BC2353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BC2353" w:rsidRDefault="00BC2353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</w:p>
    <w:p w:rsidR="009C7DD8" w:rsidRPr="00BC235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 w:rsidRPr="00BC2353">
        <w:rPr>
          <w:rFonts w:ascii="Calibri" w:hAnsi="Calibri" w:cs="Arial"/>
          <w:b/>
          <w:sz w:val="22"/>
          <w:szCs w:val="22"/>
        </w:rPr>
        <w:t>Θέμα</w:t>
      </w:r>
      <w:r w:rsidR="009C7DD8" w:rsidRPr="00BC2353">
        <w:rPr>
          <w:rFonts w:ascii="Calibri" w:hAnsi="Calibri" w:cs="Arial"/>
          <w:b/>
          <w:sz w:val="22"/>
          <w:szCs w:val="22"/>
        </w:rPr>
        <w:t>:</w:t>
      </w:r>
      <w:r w:rsidR="009C7DD8" w:rsidRPr="00BC2353">
        <w:rPr>
          <w:rFonts w:ascii="Calibri" w:hAnsi="Calibri" w:cs="Arial"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«</w:t>
      </w:r>
      <w:r w:rsidR="00805856">
        <w:rPr>
          <w:rFonts w:ascii="Calibri" w:hAnsi="Calibri" w:cs="Arial"/>
          <w:b/>
          <w:sz w:val="22"/>
          <w:szCs w:val="22"/>
        </w:rPr>
        <w:t xml:space="preserve">Χορήγηση  κανονικής  </w:t>
      </w:r>
      <w:r w:rsidR="00E428D4" w:rsidRPr="00BC2353">
        <w:rPr>
          <w:rFonts w:ascii="Calibri" w:hAnsi="Calibri" w:cs="Arial"/>
          <w:b/>
          <w:sz w:val="22"/>
          <w:szCs w:val="22"/>
        </w:rPr>
        <w:t xml:space="preserve">άδειας </w:t>
      </w:r>
      <w:r w:rsidR="009C7DD8" w:rsidRPr="00BC235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0D1213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BC2353" w:rsidRDefault="00BC2353" w:rsidP="00BC2353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>
        <w:t xml:space="preserve"> </w:t>
      </w: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>Καθορισμός των ειδικότερων καθηκόντων των Προϊσταμένων των Περιφερειακών Υπηρεσιών Π/</w:t>
      </w:r>
      <w:proofErr w:type="spellStart"/>
      <w:r w:rsidRPr="0080289A">
        <w:rPr>
          <w:rFonts w:ascii="Calibri" w:hAnsi="Calibri"/>
          <w:bCs/>
          <w:sz w:val="22"/>
          <w:szCs w:val="22"/>
        </w:rPr>
        <w:t>θμιας</w:t>
      </w:r>
      <w:proofErr w:type="spellEnd"/>
      <w:r w:rsidRPr="0080289A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80289A">
        <w:rPr>
          <w:rFonts w:ascii="Calibri" w:hAnsi="Calibri"/>
          <w:bCs/>
          <w:sz w:val="22"/>
          <w:szCs w:val="22"/>
        </w:rPr>
        <w:t>θμιας</w:t>
      </w:r>
      <w:proofErr w:type="spellEnd"/>
      <w:r w:rsidRPr="0080289A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>»</w:t>
      </w:r>
      <w:r w:rsidRPr="0080289A">
        <w:rPr>
          <w:rFonts w:ascii="Calibri" w:hAnsi="Calibri"/>
          <w:bCs/>
          <w:sz w:val="22"/>
          <w:szCs w:val="22"/>
        </w:rPr>
        <w:t xml:space="preserve"> (ΦΕΚ 1340/16.10.2002 τ. Β΄)</w:t>
      </w:r>
      <w:r>
        <w:rPr>
          <w:rFonts w:ascii="Calibri" w:hAnsi="Calibri"/>
          <w:bCs/>
          <w:sz w:val="22"/>
          <w:szCs w:val="22"/>
        </w:rPr>
        <w:t xml:space="preserve"> όπως τροποποιήθηκε με την υπ’αριθμ.Φ353.1/26/153324/Δ1/25-09-2014 Υ.Α του ΥΠΑΙΘ (ΦΕΚ 2648 τ.Β’/7-10-2014).</w:t>
      </w:r>
    </w:p>
    <w:p w:rsidR="00BC2353" w:rsidRDefault="007F3233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Την </w:t>
      </w:r>
      <w:r w:rsidRPr="4FC9962C">
        <w:rPr>
          <w:rFonts w:ascii="Calibri" w:hAnsi="Calibri"/>
          <w:sz w:val="22"/>
          <w:szCs w:val="22"/>
        </w:rPr>
        <w:t xml:space="preserve">παρ.8 </w:t>
      </w:r>
      <w:r>
        <w:rPr>
          <w:rFonts w:ascii="Calibri" w:hAnsi="Calibri"/>
          <w:sz w:val="22"/>
          <w:szCs w:val="22"/>
        </w:rPr>
        <w:t>του</w:t>
      </w:r>
      <w:r w:rsidR="00BC2353" w:rsidRPr="4FC9962C">
        <w:rPr>
          <w:rFonts w:ascii="Calibri" w:hAnsi="Calibri"/>
          <w:sz w:val="22"/>
          <w:szCs w:val="22"/>
        </w:rPr>
        <w:t xml:space="preserve"> άρθρο</w:t>
      </w:r>
      <w:r>
        <w:rPr>
          <w:rFonts w:ascii="Calibri" w:hAnsi="Calibri"/>
          <w:sz w:val="22"/>
          <w:szCs w:val="22"/>
        </w:rPr>
        <w:t>υ</w:t>
      </w:r>
      <w:r w:rsidR="00BC2353" w:rsidRPr="4FC9962C">
        <w:rPr>
          <w:rFonts w:ascii="Calibri" w:hAnsi="Calibri"/>
          <w:sz w:val="22"/>
          <w:szCs w:val="22"/>
        </w:rPr>
        <w:t xml:space="preserve"> 20 του Π.Δ. 410/1988 (ΦΕΚ 191 </w:t>
      </w:r>
      <w:proofErr w:type="spellStart"/>
      <w:r w:rsidR="00BC2353" w:rsidRPr="4FC9962C">
        <w:rPr>
          <w:rFonts w:ascii="Calibri" w:hAnsi="Calibri"/>
          <w:sz w:val="22"/>
          <w:szCs w:val="22"/>
        </w:rPr>
        <w:t>τ.Α΄</w:t>
      </w:r>
      <w:proofErr w:type="spellEnd"/>
      <w:r w:rsidR="00BC2353" w:rsidRPr="4FC9962C">
        <w:rPr>
          <w:rFonts w:ascii="Calibri" w:hAnsi="Calibri"/>
          <w:sz w:val="22"/>
          <w:szCs w:val="22"/>
        </w:rPr>
        <w:t xml:space="preserve">), «Κωδικοποίηση σε ενιαίο κείμενο των διατάξεων της κείμενης νομοθεσίας, που αφορούν </w:t>
      </w:r>
      <w:proofErr w:type="spellStart"/>
      <w:r w:rsidR="00BC2353" w:rsidRPr="4FC9962C">
        <w:rPr>
          <w:rFonts w:ascii="Calibri" w:hAnsi="Calibri"/>
          <w:sz w:val="22"/>
          <w:szCs w:val="22"/>
        </w:rPr>
        <w:t>τo</w:t>
      </w:r>
      <w:proofErr w:type="spellEnd"/>
      <w:r w:rsidR="00BC2353" w:rsidRPr="4FC9962C">
        <w:rPr>
          <w:rFonts w:ascii="Calibri" w:hAnsi="Calibri"/>
          <w:sz w:val="22"/>
          <w:szCs w:val="22"/>
        </w:rPr>
        <w:t xml:space="preserve"> προσωπικό με σχέση εργασίας ιδιωτικού δικαίου του δημοσίου, των Οργανισμών Τοπικής Αυτοδιοίκησης  και των λοιπών νομικών προσώπων Δημοσίου Δικαίου».</w:t>
      </w:r>
    </w:p>
    <w:p w:rsidR="00BC2353" w:rsidRDefault="00BC2353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BC2353">
        <w:rPr>
          <w:rFonts w:ascii="Calibri" w:hAnsi="Calibri"/>
          <w:spacing w:val="6"/>
          <w:sz w:val="22"/>
        </w:rPr>
        <w:t xml:space="preserve">Την </w:t>
      </w:r>
      <w:proofErr w:type="spellStart"/>
      <w:r w:rsidRPr="00BC2353">
        <w:rPr>
          <w:rFonts w:ascii="Calibri" w:hAnsi="Calibri"/>
          <w:spacing w:val="6"/>
          <w:sz w:val="22"/>
        </w:rPr>
        <w:t>υπ’αριθμ</w:t>
      </w:r>
      <w:proofErr w:type="spellEnd"/>
      <w:r w:rsidRPr="00BC2353">
        <w:rPr>
          <w:rFonts w:ascii="Calibri" w:hAnsi="Calibri"/>
          <w:spacing w:val="6"/>
          <w:sz w:val="22"/>
        </w:rPr>
        <w:t>. Φ351.5/43/67822/Δ1/05-05-2014 εγκύκλιο του ΥΠΑΙΘ.</w:t>
      </w:r>
    </w:p>
    <w:p w:rsidR="0073016C" w:rsidRPr="00BC2353" w:rsidRDefault="00BC2353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BC2353">
        <w:rPr>
          <w:rFonts w:ascii="Calibri" w:hAnsi="Calibri"/>
          <w:sz w:val="22"/>
        </w:rPr>
        <w:t>Τ</w:t>
      </w:r>
      <w:r w:rsidR="0073016C" w:rsidRPr="00BC2353">
        <w:rPr>
          <w:rFonts w:ascii="Calibri" w:hAnsi="Calibri"/>
          <w:sz w:val="22"/>
        </w:rPr>
        <w:t xml:space="preserve">ην από …………….αίτηση </w:t>
      </w:r>
      <w:r w:rsidRPr="00BC2353">
        <w:rPr>
          <w:rFonts w:ascii="Calibri" w:hAnsi="Calibri"/>
          <w:sz w:val="22"/>
          <w:highlight w:val="yellow"/>
        </w:rPr>
        <w:t>της/ του</w:t>
      </w:r>
      <w:r>
        <w:rPr>
          <w:rFonts w:ascii="Calibri" w:hAnsi="Calibri"/>
          <w:sz w:val="22"/>
        </w:rPr>
        <w:t xml:space="preserve"> εκπαιδευτικού.</w:t>
      </w:r>
    </w:p>
    <w:p w:rsidR="00DC749B" w:rsidRPr="00D67460" w:rsidRDefault="00DC749B" w:rsidP="00D67460">
      <w:pPr>
        <w:ind w:right="424"/>
        <w:rPr>
          <w:rFonts w:asciiTheme="minorHAnsi" w:hAnsiTheme="minorHAnsi"/>
          <w:b/>
          <w:sz w:val="22"/>
          <w:szCs w:val="22"/>
          <w:lang w:val="en-US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DC749B" w:rsidRPr="00B32679" w:rsidRDefault="00A0664F" w:rsidP="00B32679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ΔΣ/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N</w:t>
      </w:r>
      <w:proofErr w:type="spellStart"/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BC2353">
        <w:rPr>
          <w:rFonts w:asciiTheme="minorHAnsi" w:hAnsiTheme="minorHAnsi"/>
          <w:bCs w:val="0"/>
          <w:sz w:val="22"/>
          <w:szCs w:val="22"/>
        </w:rPr>
        <w:t xml:space="preserve">κανονική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 άδεια 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="00E428D4">
        <w:rPr>
          <w:rFonts w:asciiTheme="minorHAnsi" w:hAnsiTheme="minorHAnsi"/>
          <w:b w:val="0"/>
          <w:sz w:val="22"/>
          <w:szCs w:val="22"/>
        </w:rPr>
        <w:t xml:space="preserve">απουσίας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, για τους λόγους που αναφέρονται στην αίτησή </w:t>
      </w:r>
      <w:r w:rsidR="00BC2353" w:rsidRPr="00BC2353">
        <w:rPr>
          <w:rFonts w:asciiTheme="minorHAnsi" w:hAnsiTheme="minorHAnsi"/>
          <w:b w:val="0"/>
          <w:bCs w:val="0"/>
          <w:sz w:val="22"/>
          <w:szCs w:val="22"/>
          <w:highlight w:val="yellow"/>
        </w:rPr>
        <w:t>της/του.</w:t>
      </w:r>
      <w:r w:rsidR="00DC749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C749B" w:rsidRPr="005B25CF" w:rsidRDefault="00DC749B" w:rsidP="00D67460">
      <w:pPr>
        <w:ind w:left="720" w:right="4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 xml:space="preserve">              </w:t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5B25CF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</w:t>
      </w:r>
      <w:r w:rsidR="005B25CF"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Pr="0066498B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66498B">
        <w:rPr>
          <w:rFonts w:asciiTheme="minorHAnsi" w:hAnsiTheme="minorHAnsi"/>
          <w:sz w:val="20"/>
          <w:szCs w:val="20"/>
        </w:rPr>
        <w:t>Σχολείο</w:t>
      </w:r>
    </w:p>
    <w:p w:rsidR="001F2C79" w:rsidRPr="00BC2353" w:rsidRDefault="0066498B" w:rsidP="00BC2353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3.Π.Μ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A0664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0664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79" w:rsidRPr="00BC2353" w:rsidSect="00C831CA">
      <w:footerReference w:type="default" r:id="rId10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3F" w:rsidRDefault="00147F3F" w:rsidP="00200CBE">
      <w:r>
        <w:separator/>
      </w:r>
    </w:p>
  </w:endnote>
  <w:endnote w:type="continuationSeparator" w:id="0">
    <w:p w:rsidR="00147F3F" w:rsidRDefault="00147F3F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A34C3F">
    <w:pPr>
      <w:pStyle w:val="a7"/>
    </w:pPr>
    <w:r w:rsidRPr="00A34C3F">
      <w:rPr>
        <w:noProof/>
      </w:rPr>
      <w:drawing>
        <wp:inline distT="0" distB="0" distL="0" distR="0">
          <wp:extent cx="6219825" cy="800100"/>
          <wp:effectExtent l="19050" t="0" r="0" b="0"/>
          <wp:docPr id="3" name="Εικόνα 1" descr="\\10.1.71.14\eggrafa\Μονάδα Β3\ΣΧΟΛΙΚΕΣ ΧΡΟΝΙΕΣ\Σχολική Χρονιά 2023-2024\Ιόνια Νησιά\Ιόνια Νησιά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292" cy="8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3F" w:rsidRDefault="00147F3F" w:rsidP="00200CBE">
      <w:r>
        <w:separator/>
      </w:r>
    </w:p>
  </w:footnote>
  <w:footnote w:type="continuationSeparator" w:id="0">
    <w:p w:rsidR="00147F3F" w:rsidRDefault="00147F3F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1C66"/>
    <w:rsid w:val="00043F25"/>
    <w:rsid w:val="00046163"/>
    <w:rsid w:val="00061D93"/>
    <w:rsid w:val="00075FB4"/>
    <w:rsid w:val="00094B15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07525"/>
    <w:rsid w:val="001164BB"/>
    <w:rsid w:val="00117F5D"/>
    <w:rsid w:val="00127A4C"/>
    <w:rsid w:val="001345AC"/>
    <w:rsid w:val="00135B99"/>
    <w:rsid w:val="0013694C"/>
    <w:rsid w:val="001442DC"/>
    <w:rsid w:val="00147F3F"/>
    <w:rsid w:val="001507DE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A2F1C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31C9"/>
    <w:rsid w:val="00366B19"/>
    <w:rsid w:val="00371F91"/>
    <w:rsid w:val="00374E69"/>
    <w:rsid w:val="00390FA3"/>
    <w:rsid w:val="0039127A"/>
    <w:rsid w:val="00391C20"/>
    <w:rsid w:val="003A41CF"/>
    <w:rsid w:val="003B2938"/>
    <w:rsid w:val="003C6C21"/>
    <w:rsid w:val="003F1691"/>
    <w:rsid w:val="003F450A"/>
    <w:rsid w:val="004076F7"/>
    <w:rsid w:val="00407A61"/>
    <w:rsid w:val="004133D1"/>
    <w:rsid w:val="00415974"/>
    <w:rsid w:val="00420B0E"/>
    <w:rsid w:val="00422E79"/>
    <w:rsid w:val="0043322C"/>
    <w:rsid w:val="00435B0F"/>
    <w:rsid w:val="00440E27"/>
    <w:rsid w:val="00452F1B"/>
    <w:rsid w:val="004633A3"/>
    <w:rsid w:val="00493650"/>
    <w:rsid w:val="00495FA4"/>
    <w:rsid w:val="004A2B31"/>
    <w:rsid w:val="004A429A"/>
    <w:rsid w:val="004D6435"/>
    <w:rsid w:val="004E38F2"/>
    <w:rsid w:val="004E4E52"/>
    <w:rsid w:val="004F4611"/>
    <w:rsid w:val="005113A9"/>
    <w:rsid w:val="00513637"/>
    <w:rsid w:val="00517F5D"/>
    <w:rsid w:val="00526A66"/>
    <w:rsid w:val="005309DB"/>
    <w:rsid w:val="00536B22"/>
    <w:rsid w:val="00544685"/>
    <w:rsid w:val="00554940"/>
    <w:rsid w:val="0058269F"/>
    <w:rsid w:val="0059036F"/>
    <w:rsid w:val="005918C7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57522"/>
    <w:rsid w:val="006617F7"/>
    <w:rsid w:val="00661F27"/>
    <w:rsid w:val="00662320"/>
    <w:rsid w:val="00662A94"/>
    <w:rsid w:val="0066498B"/>
    <w:rsid w:val="00693E6A"/>
    <w:rsid w:val="00694EF0"/>
    <w:rsid w:val="006A4642"/>
    <w:rsid w:val="006C1089"/>
    <w:rsid w:val="006C18B9"/>
    <w:rsid w:val="006D3D8E"/>
    <w:rsid w:val="007124AA"/>
    <w:rsid w:val="00722E7B"/>
    <w:rsid w:val="0073016C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233"/>
    <w:rsid w:val="007F3459"/>
    <w:rsid w:val="007F7448"/>
    <w:rsid w:val="0080011F"/>
    <w:rsid w:val="0080429A"/>
    <w:rsid w:val="00805856"/>
    <w:rsid w:val="008068F2"/>
    <w:rsid w:val="00824644"/>
    <w:rsid w:val="00850B2C"/>
    <w:rsid w:val="00860FBE"/>
    <w:rsid w:val="008677DF"/>
    <w:rsid w:val="00870674"/>
    <w:rsid w:val="00870C3C"/>
    <w:rsid w:val="008849D1"/>
    <w:rsid w:val="00886ECD"/>
    <w:rsid w:val="00895F5C"/>
    <w:rsid w:val="008A055B"/>
    <w:rsid w:val="008A4F3A"/>
    <w:rsid w:val="008A618F"/>
    <w:rsid w:val="008A6416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1E7E"/>
    <w:rsid w:val="00986933"/>
    <w:rsid w:val="009B01E3"/>
    <w:rsid w:val="009B10D6"/>
    <w:rsid w:val="009B3A33"/>
    <w:rsid w:val="009C2861"/>
    <w:rsid w:val="009C6615"/>
    <w:rsid w:val="009C7DD8"/>
    <w:rsid w:val="009E22F0"/>
    <w:rsid w:val="00A040C4"/>
    <w:rsid w:val="00A04DAD"/>
    <w:rsid w:val="00A0664F"/>
    <w:rsid w:val="00A07476"/>
    <w:rsid w:val="00A13D71"/>
    <w:rsid w:val="00A25637"/>
    <w:rsid w:val="00A277E5"/>
    <w:rsid w:val="00A32887"/>
    <w:rsid w:val="00A34C3F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2679"/>
    <w:rsid w:val="00B33F92"/>
    <w:rsid w:val="00B35D24"/>
    <w:rsid w:val="00B444EB"/>
    <w:rsid w:val="00B4544F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2353"/>
    <w:rsid w:val="00BC334A"/>
    <w:rsid w:val="00BE177C"/>
    <w:rsid w:val="00BE7BF0"/>
    <w:rsid w:val="00C3479A"/>
    <w:rsid w:val="00C3679A"/>
    <w:rsid w:val="00C51E8A"/>
    <w:rsid w:val="00C71F52"/>
    <w:rsid w:val="00C831CA"/>
    <w:rsid w:val="00C923D7"/>
    <w:rsid w:val="00CA28BF"/>
    <w:rsid w:val="00CC3F5D"/>
    <w:rsid w:val="00CD1375"/>
    <w:rsid w:val="00CD5E03"/>
    <w:rsid w:val="00CD660C"/>
    <w:rsid w:val="00CF1CA0"/>
    <w:rsid w:val="00D0084F"/>
    <w:rsid w:val="00D011CC"/>
    <w:rsid w:val="00D234BD"/>
    <w:rsid w:val="00D51D44"/>
    <w:rsid w:val="00D574CA"/>
    <w:rsid w:val="00D57EA4"/>
    <w:rsid w:val="00D63A8D"/>
    <w:rsid w:val="00D67460"/>
    <w:rsid w:val="00D72615"/>
    <w:rsid w:val="00D96762"/>
    <w:rsid w:val="00DA48FD"/>
    <w:rsid w:val="00DA7D7C"/>
    <w:rsid w:val="00DC12FE"/>
    <w:rsid w:val="00DC1A2E"/>
    <w:rsid w:val="00DC749B"/>
    <w:rsid w:val="00DE4251"/>
    <w:rsid w:val="00DE7282"/>
    <w:rsid w:val="00DF215F"/>
    <w:rsid w:val="00E029F8"/>
    <w:rsid w:val="00E10EC3"/>
    <w:rsid w:val="00E12F9B"/>
    <w:rsid w:val="00E14FE1"/>
    <w:rsid w:val="00E36D5D"/>
    <w:rsid w:val="00E428D4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D03A-999B-42D9-9F9D-4FA10791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1</TotalTime>
  <Pages>1</Pages>
  <Words>219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8</cp:revision>
  <cp:lastPrinted>2021-10-13T06:38:00Z</cp:lastPrinted>
  <dcterms:created xsi:type="dcterms:W3CDTF">2023-08-31T06:42:00Z</dcterms:created>
  <dcterms:modified xsi:type="dcterms:W3CDTF">2023-09-07T08:19:00Z</dcterms:modified>
  <cp:category>άδειες</cp:category>
</cp:coreProperties>
</file>