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29350F" w:rsidRDefault="0029350F" w:rsidP="00B14191">
            <w:pPr>
              <w:ind w:right="-6878"/>
              <w:rPr>
                <w:rFonts w:ascii="Arial" w:hAnsi="Arial" w:cs="Arial"/>
                <w:bCs/>
                <w:sz w:val="22"/>
                <w:szCs w:val="22"/>
              </w:rPr>
            </w:pPr>
            <w:r w:rsidRPr="0029350F">
              <w:rPr>
                <w:rFonts w:ascii="Arial" w:hAnsi="Arial" w:cs="Arial"/>
                <w:bCs/>
                <w:sz w:val="22"/>
                <w:szCs w:val="22"/>
              </w:rPr>
              <w:t>ΔΙΕΥΘΥΝΣΗ ΠΡΩΤΟΒΑΘΜΙΑΣ ΕΚΠΑΙΔΕΥΣΗΣ ΛΕΥΚΑΔΑΣ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63793D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C83A6E" w:rsidTr="0001430E">
        <w:tc>
          <w:tcPr>
            <w:tcW w:w="10420" w:type="dxa"/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01430E" w:rsidRPr="00B14191" w:rsidTr="0001430E">
        <w:trPr>
          <w:trHeight w:val="2390"/>
        </w:trPr>
        <w:tc>
          <w:tcPr>
            <w:tcW w:w="10420" w:type="dxa"/>
          </w:tcPr>
          <w:p w:rsidR="0001430E" w:rsidRPr="00563676" w:rsidRDefault="0001430E" w:rsidP="0001430E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α) δεν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διανύ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ω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δοκιμαστική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υπηρεσία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ή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εμπίπτ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ω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στο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πεδίο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εφαρμογής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της παρ. 1 του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άρθρου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78 του ν. 4997/2022, δεν τελ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ώ</w:t>
            </w: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σε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διαθεσιμότητα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ή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αργία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, δεν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έχ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ω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καταδικαστεί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τελεσίδικα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για τα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αδικήματα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της παρ. 1 του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άρθρου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8 του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Κώδικα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Κατάστασης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Δημοσίων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Πολιτικών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Δ</w:t>
            </w: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ιοικητικών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Υπαλλήλων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και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Υπαλλήλων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Ν.Π.Δ.Δ. (ν. 3528/2007, Α’ 26)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ή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δεν 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μου</w:t>
            </w: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έχει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επιβληθεί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τελεσίδικα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οποιαδήποτε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πειθαρχική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ποινή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ανώτερη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του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προστίμου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αποδοχών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τεσσάρων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(4)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μηνών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, για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οποιοδήποτε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πειθαρχικό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παράπτωμα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,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μέχρι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διαγραφή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της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ποινής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κατά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το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άρθρο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145 του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ίδιου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κώδικα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.</w:t>
            </w:r>
          </w:p>
          <w:p w:rsidR="00C9258F" w:rsidRPr="00563676" w:rsidRDefault="0001430E" w:rsidP="0001430E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β) 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οι τίτλοι σπουδών και τα λοιπά δικαιολογητικά που υποβάλλω είναι γνήσια και αληθή</w:t>
            </w:r>
          </w:p>
          <w:p w:rsidR="0001430E" w:rsidRPr="00563676" w:rsidRDefault="0001430E" w:rsidP="0001430E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γ) δεν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έχ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ω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απαλλαγεί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από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τα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καθήκοντά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>μου</w:t>
            </w: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ως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στέλεχος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της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εκπαίδευσης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σύμφωνα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με την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περ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. β ́ της παρ. 1 του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άρθρου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44 του ν.4823/2021 τα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τέσσερα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τελευταία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έτη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.</w:t>
            </w:r>
          </w:p>
          <w:p w:rsidR="0001430E" w:rsidRPr="0001430E" w:rsidRDefault="0001430E" w:rsidP="0001430E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color w:val="252525"/>
                <w:sz w:val="18"/>
                <w:szCs w:val="18"/>
              </w:rPr>
            </w:pP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δ)</w:t>
            </w:r>
            <w:r w:rsidR="00C9258F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 w:rsidR="0063793D">
              <w:rPr>
                <w:rFonts w:ascii="Arial" w:hAnsi="Arial" w:cs="Arial"/>
                <w:color w:val="252525"/>
                <w:sz w:val="20"/>
                <w:szCs w:val="20"/>
              </w:rPr>
              <w:t>δεν αποχωρώ</w:t>
            </w:r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υποχρεωτικά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από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την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υπηρεσία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λόγω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συνταξιοδότησης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εντός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ενός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(1)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έτους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από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την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ημερομηνία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λήξης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της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προθεσμίας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υποβολής</w:t>
            </w:r>
            <w:proofErr w:type="spellEnd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 xml:space="preserve"> των </w:t>
            </w:r>
            <w:proofErr w:type="spellStart"/>
            <w:r w:rsidRPr="00563676">
              <w:rPr>
                <w:rFonts w:ascii="Arial" w:hAnsi="Arial" w:cs="Arial"/>
                <w:color w:val="252525"/>
                <w:sz w:val="20"/>
                <w:szCs w:val="20"/>
              </w:rPr>
              <w:t>υποψηφιοτήτων</w:t>
            </w:r>
            <w:proofErr w:type="spellEnd"/>
            <w:r w:rsidRPr="000B5A4D">
              <w:rPr>
                <w:rFonts w:ascii="Arial" w:hAnsi="Arial" w:cs="Arial"/>
                <w:color w:val="252525"/>
                <w:sz w:val="18"/>
                <w:szCs w:val="18"/>
              </w:rPr>
              <w:t>.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563676">
        <w:rPr>
          <w:color w:val="000000"/>
          <w:sz w:val="18"/>
          <w:szCs w:val="16"/>
        </w:rPr>
        <w:t>2</w:t>
      </w:r>
      <w:r w:rsidR="00106F27">
        <w:rPr>
          <w:color w:val="000000"/>
          <w:sz w:val="18"/>
          <w:szCs w:val="16"/>
        </w:rPr>
        <w:t>4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563676" w:rsidRDefault="00563676">
      <w:pPr>
        <w:pStyle w:val="a6"/>
        <w:jc w:val="both"/>
        <w:rPr>
          <w:sz w:val="18"/>
        </w:rPr>
      </w:pPr>
    </w:p>
    <w:p w:rsidR="00C83A6E" w:rsidRPr="00563676" w:rsidRDefault="00C83A6E">
      <w:pPr>
        <w:pStyle w:val="a6"/>
        <w:jc w:val="both"/>
        <w:rPr>
          <w:sz w:val="16"/>
          <w:szCs w:val="16"/>
        </w:rPr>
      </w:pPr>
      <w:r w:rsidRPr="00563676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Pr="00563676" w:rsidRDefault="00C83A6E">
      <w:pPr>
        <w:pStyle w:val="a6"/>
        <w:jc w:val="both"/>
        <w:rPr>
          <w:sz w:val="16"/>
          <w:szCs w:val="16"/>
        </w:rPr>
      </w:pPr>
      <w:r w:rsidRPr="00563676">
        <w:rPr>
          <w:sz w:val="16"/>
          <w:szCs w:val="16"/>
        </w:rPr>
        <w:t xml:space="preserve">(2) Αναγράφεται ολογράφως. </w:t>
      </w:r>
    </w:p>
    <w:p w:rsidR="00C83A6E" w:rsidRPr="00563676" w:rsidRDefault="00C83A6E">
      <w:pPr>
        <w:pStyle w:val="a6"/>
        <w:jc w:val="both"/>
        <w:rPr>
          <w:sz w:val="16"/>
          <w:szCs w:val="16"/>
        </w:rPr>
      </w:pPr>
      <w:r w:rsidRPr="00563676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63676" w:rsidRPr="00C9258F" w:rsidRDefault="00C83A6E" w:rsidP="00C9258F">
      <w:pPr>
        <w:pStyle w:val="a6"/>
        <w:jc w:val="both"/>
        <w:rPr>
          <w:sz w:val="16"/>
          <w:szCs w:val="16"/>
        </w:rPr>
      </w:pPr>
      <w:r w:rsidRPr="00563676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563676" w:rsidRPr="00C9258F" w:rsidSect="0001430E">
      <w:headerReference w:type="default" r:id="rId8"/>
      <w:type w:val="continuous"/>
      <w:pgSz w:w="11906" w:h="16838" w:code="9"/>
      <w:pgMar w:top="1242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F6" w:rsidRDefault="00C166F6">
      <w:r>
        <w:separator/>
      </w:r>
    </w:p>
  </w:endnote>
  <w:endnote w:type="continuationSeparator" w:id="0">
    <w:p w:rsidR="00C166F6" w:rsidRDefault="00C1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F6" w:rsidRDefault="00C166F6">
      <w:r>
        <w:separator/>
      </w:r>
    </w:p>
  </w:footnote>
  <w:footnote w:type="continuationSeparator" w:id="0">
    <w:p w:rsidR="00C166F6" w:rsidRDefault="00C16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FD4FA4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3880" cy="528320"/>
          <wp:effectExtent l="19050" t="0" r="762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925421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A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C5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4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6B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CD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3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01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43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83EEA2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BC0E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84A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E2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87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E47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43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A9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8AD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81040B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8A8E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7EAF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8A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85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294EF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AA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D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EA8E0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81588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C2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43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28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07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8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804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C4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44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98047A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22EA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8F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2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00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69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C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00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E9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436607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588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22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4D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02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E4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28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6E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6E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1430E"/>
    <w:rsid w:val="00106F27"/>
    <w:rsid w:val="001414F3"/>
    <w:rsid w:val="0029350F"/>
    <w:rsid w:val="00353785"/>
    <w:rsid w:val="00410185"/>
    <w:rsid w:val="004F37CF"/>
    <w:rsid w:val="005267F6"/>
    <w:rsid w:val="00563676"/>
    <w:rsid w:val="0060134C"/>
    <w:rsid w:val="0063793D"/>
    <w:rsid w:val="007977E8"/>
    <w:rsid w:val="007E741B"/>
    <w:rsid w:val="008E5666"/>
    <w:rsid w:val="009465CA"/>
    <w:rsid w:val="00A47580"/>
    <w:rsid w:val="00A66437"/>
    <w:rsid w:val="00B14191"/>
    <w:rsid w:val="00C166F6"/>
    <w:rsid w:val="00C83A6E"/>
    <w:rsid w:val="00C86822"/>
    <w:rsid w:val="00C9258F"/>
    <w:rsid w:val="00D64562"/>
    <w:rsid w:val="00DE24D0"/>
    <w:rsid w:val="00DF3668"/>
    <w:rsid w:val="00FD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E8"/>
    <w:rPr>
      <w:sz w:val="24"/>
      <w:szCs w:val="24"/>
    </w:rPr>
  </w:style>
  <w:style w:type="paragraph" w:styleId="1">
    <w:name w:val="heading 1"/>
    <w:basedOn w:val="a"/>
    <w:next w:val="a"/>
    <w:qFormat/>
    <w:rsid w:val="007977E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977E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977E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977E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977E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977E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977E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977E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977E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977E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7977E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7977E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7977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7977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7977E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379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37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Χρήστης των Windows</cp:lastModifiedBy>
  <cp:revision>4</cp:revision>
  <cp:lastPrinted>2022-12-06T09:04:00Z</cp:lastPrinted>
  <dcterms:created xsi:type="dcterms:W3CDTF">2024-08-29T08:20:00Z</dcterms:created>
  <dcterms:modified xsi:type="dcterms:W3CDTF">2024-08-29T08:21:00Z</dcterms:modified>
</cp:coreProperties>
</file>